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30" w:rsidRPr="00816D8A" w:rsidRDefault="00EA3F9E">
      <w:pPr>
        <w:rPr>
          <w:rFonts w:asciiTheme="majorHAnsi" w:hAnsiTheme="majorHAnsi"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</w:t>
      </w:r>
      <w:r w:rsidRPr="00816D8A">
        <w:rPr>
          <w:rFonts w:asciiTheme="majorHAnsi" w:hAnsiTheme="majorHAnsi"/>
          <w:sz w:val="32"/>
          <w:szCs w:val="32"/>
          <w:lang w:val="uk-UA"/>
        </w:rPr>
        <w:t>Семінар з питань охорони праці</w:t>
      </w:r>
      <w:r w:rsidR="003852A3" w:rsidRPr="00816D8A">
        <w:rPr>
          <w:rFonts w:asciiTheme="majorHAnsi" w:hAnsiTheme="majorHAnsi"/>
          <w:sz w:val="32"/>
          <w:szCs w:val="32"/>
          <w:lang w:val="uk-UA"/>
        </w:rPr>
        <w:t xml:space="preserve"> ( продовження)</w:t>
      </w:r>
    </w:p>
    <w:p w:rsidR="00EA3F9E" w:rsidRPr="00816D8A" w:rsidRDefault="003852A3">
      <w:pPr>
        <w:rPr>
          <w:rFonts w:asciiTheme="majorHAnsi" w:hAnsiTheme="majorHAnsi"/>
          <w:b/>
          <w:sz w:val="28"/>
          <w:szCs w:val="28"/>
        </w:rPr>
      </w:pPr>
      <w:r w:rsidRPr="00816D8A">
        <w:rPr>
          <w:rFonts w:asciiTheme="majorHAnsi" w:hAnsiTheme="majorHAnsi"/>
          <w:b/>
          <w:sz w:val="28"/>
          <w:szCs w:val="28"/>
          <w:lang w:val="uk-UA"/>
        </w:rPr>
        <w:t xml:space="preserve">Закон України </w:t>
      </w:r>
      <w:r w:rsidRPr="00816D8A">
        <w:rPr>
          <w:rFonts w:asciiTheme="majorHAnsi" w:hAnsiTheme="majorHAnsi"/>
          <w:b/>
          <w:sz w:val="28"/>
          <w:szCs w:val="28"/>
        </w:rPr>
        <w:t>“</w:t>
      </w:r>
      <w:r w:rsidRPr="00816D8A">
        <w:rPr>
          <w:rFonts w:asciiTheme="majorHAnsi" w:hAnsiTheme="majorHAnsi"/>
          <w:b/>
          <w:sz w:val="28"/>
          <w:szCs w:val="28"/>
          <w:lang w:val="uk-UA"/>
        </w:rPr>
        <w:t>Про охорону праці</w:t>
      </w:r>
      <w:r w:rsidRPr="00816D8A">
        <w:rPr>
          <w:rFonts w:asciiTheme="majorHAnsi" w:hAnsiTheme="majorHAnsi"/>
          <w:b/>
          <w:sz w:val="28"/>
          <w:szCs w:val="28"/>
        </w:rPr>
        <w:t>”</w:t>
      </w:r>
    </w:p>
    <w:p w:rsidR="00EA3F9E" w:rsidRPr="00816D8A" w:rsidRDefault="00EA3F9E">
      <w:pPr>
        <w:rPr>
          <w:rFonts w:asciiTheme="majorHAnsi" w:hAnsiTheme="majorHAnsi"/>
          <w:b/>
          <w:sz w:val="28"/>
          <w:szCs w:val="28"/>
          <w:lang w:val="uk-UA"/>
        </w:rPr>
      </w:pPr>
      <w:r w:rsidRPr="00816D8A">
        <w:rPr>
          <w:rFonts w:asciiTheme="majorHAnsi" w:hAnsiTheme="majorHAnsi"/>
          <w:b/>
          <w:sz w:val="28"/>
          <w:szCs w:val="28"/>
          <w:lang w:val="uk-UA"/>
        </w:rPr>
        <w:t>Стаття 12. Охорона праці інвалідів.</w:t>
      </w:r>
      <w:r w:rsidR="003852A3" w:rsidRPr="00816D8A"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F9E" w:rsidRPr="00816D8A" w:rsidRDefault="0055128C">
      <w:pPr>
        <w:rPr>
          <w:sz w:val="32"/>
          <w:szCs w:val="32"/>
          <w:lang w:val="uk-UA"/>
        </w:rPr>
      </w:pPr>
      <w:r w:rsidRPr="00816D8A">
        <w:rPr>
          <w:sz w:val="32"/>
          <w:szCs w:val="32"/>
          <w:lang w:val="uk-UA"/>
        </w:rPr>
        <w:t>Підприємства, які використовують працю інвалідів, зобов’язані створити  для них умови праці з урахуванням рекомендацій  медико-соціальної експертної комісії та індивідуальних програм реабілітації. Вживати додаткових заходів безпеки праці. Які відповідають специфічним особливостям цієї категорії працівників.</w:t>
      </w:r>
    </w:p>
    <w:p w:rsidR="0055128C" w:rsidRPr="00816D8A" w:rsidRDefault="0055128C">
      <w:pPr>
        <w:rPr>
          <w:sz w:val="32"/>
          <w:szCs w:val="32"/>
          <w:lang w:val="uk-UA"/>
        </w:rPr>
      </w:pPr>
      <w:r w:rsidRPr="00816D8A">
        <w:rPr>
          <w:sz w:val="32"/>
          <w:szCs w:val="32"/>
          <w:lang w:val="uk-UA"/>
        </w:rPr>
        <w:t>Відмова в укладанні трудового договору  або в просуванні по службі , звільнення за ініціативою власника або уповноваженого  ним органу , переведення інваліда  на іншу роботу без його згоди  з мотивів інвалідності не допускається, за винятком випадків , коли  за висновками  медико-соціальної  експертизи стан його(інваліда) перешкоджає  виконанню професійних обов’язків , загрожує його здоров</w:t>
      </w:r>
      <w:r w:rsidR="003852A3" w:rsidRPr="00816D8A">
        <w:rPr>
          <w:sz w:val="32"/>
          <w:szCs w:val="32"/>
          <w:lang w:val="uk-UA"/>
        </w:rPr>
        <w:t>’</w:t>
      </w:r>
      <w:r w:rsidRPr="00816D8A">
        <w:rPr>
          <w:sz w:val="32"/>
          <w:szCs w:val="32"/>
          <w:lang w:val="uk-UA"/>
        </w:rPr>
        <w:t>ю і безпеці праці інших осіб або продовження трудової діяльності  чи зміна її характеру та обсягу  загрожує погіршення здоров</w:t>
      </w:r>
      <w:r w:rsidR="003852A3" w:rsidRPr="00816D8A">
        <w:rPr>
          <w:sz w:val="32"/>
          <w:szCs w:val="32"/>
          <w:lang w:val="uk-UA"/>
        </w:rPr>
        <w:t>’</w:t>
      </w:r>
      <w:r w:rsidRPr="00816D8A">
        <w:rPr>
          <w:sz w:val="32"/>
          <w:szCs w:val="32"/>
          <w:lang w:val="uk-UA"/>
        </w:rPr>
        <w:t>я інвалідів</w:t>
      </w:r>
      <w:r w:rsidR="004426AC" w:rsidRPr="00816D8A">
        <w:rPr>
          <w:sz w:val="32"/>
          <w:szCs w:val="32"/>
          <w:lang w:val="uk-UA"/>
        </w:rPr>
        <w:t>.</w:t>
      </w:r>
    </w:p>
    <w:p w:rsidR="004426AC" w:rsidRPr="00816D8A" w:rsidRDefault="004426AC">
      <w:pPr>
        <w:rPr>
          <w:sz w:val="32"/>
          <w:szCs w:val="32"/>
          <w:lang w:val="uk-UA"/>
        </w:rPr>
      </w:pPr>
      <w:r w:rsidRPr="00816D8A">
        <w:rPr>
          <w:sz w:val="32"/>
          <w:szCs w:val="32"/>
          <w:lang w:val="uk-UA"/>
        </w:rPr>
        <w:t>У випадках передбачених зако</w:t>
      </w:r>
      <w:r w:rsidR="003852A3" w:rsidRPr="00816D8A">
        <w:rPr>
          <w:sz w:val="32"/>
          <w:szCs w:val="32"/>
          <w:lang w:val="uk-UA"/>
        </w:rPr>
        <w:t>но</w:t>
      </w:r>
      <w:r w:rsidRPr="00816D8A">
        <w:rPr>
          <w:sz w:val="32"/>
          <w:szCs w:val="32"/>
          <w:lang w:val="uk-UA"/>
        </w:rPr>
        <w:t>давством , роботодавець зобов’язаний організувати навчання,перекваліфікацію і працевлаштування інвалідів відповідно до медичних рекомендацій.</w:t>
      </w:r>
    </w:p>
    <w:p w:rsidR="0055128C" w:rsidRPr="00816D8A" w:rsidRDefault="0055128C">
      <w:pPr>
        <w:rPr>
          <w:sz w:val="32"/>
          <w:szCs w:val="32"/>
          <w:lang w:val="uk-UA"/>
        </w:rPr>
      </w:pPr>
      <w:r w:rsidRPr="00816D8A">
        <w:rPr>
          <w:sz w:val="32"/>
          <w:szCs w:val="32"/>
          <w:lang w:val="uk-UA"/>
        </w:rPr>
        <w:t>Залучення інвалідів до надурочних робіт і робіт і нічний час не допускається.</w:t>
      </w:r>
    </w:p>
    <w:p w:rsidR="00A77B69" w:rsidRPr="00816D8A" w:rsidRDefault="00A77B69">
      <w:pPr>
        <w:rPr>
          <w:rFonts w:asciiTheme="majorHAnsi" w:hAnsiTheme="majorHAnsi"/>
          <w:b/>
          <w:sz w:val="28"/>
          <w:szCs w:val="28"/>
          <w:lang w:val="uk-UA"/>
        </w:rPr>
      </w:pPr>
      <w:r w:rsidRPr="00816D8A">
        <w:rPr>
          <w:rFonts w:asciiTheme="majorHAnsi" w:hAnsiTheme="majorHAnsi"/>
          <w:b/>
          <w:sz w:val="28"/>
          <w:szCs w:val="28"/>
          <w:lang w:val="uk-UA"/>
        </w:rPr>
        <w:t>Стаття 13. Управління охороною праці.</w:t>
      </w:r>
    </w:p>
    <w:p w:rsidR="00A77B69" w:rsidRPr="00816D8A" w:rsidRDefault="00A77B69">
      <w:p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Роботодавець зобов’язаний створити на робочому місці  в кожному структурному підрозділи умови праці відповідно до нормативно-правових актів , а також забезпечити додержання  вимог законодавства щодо прав працівників у галузі охорони праці.</w:t>
      </w:r>
    </w:p>
    <w:p w:rsidR="00A77B69" w:rsidRPr="00816D8A" w:rsidRDefault="00A77B69">
      <w:p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lastRenderedPageBreak/>
        <w:t>З цією метою роботодавець забезпечує функціонування системи управління охороною праці, а саме:</w:t>
      </w:r>
    </w:p>
    <w:p w:rsidR="00A77B69" w:rsidRPr="00816D8A" w:rsidRDefault="0057668A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с</w:t>
      </w:r>
      <w:r w:rsidR="00A77B69" w:rsidRPr="00816D8A">
        <w:rPr>
          <w:sz w:val="28"/>
          <w:szCs w:val="28"/>
          <w:lang w:val="uk-UA"/>
        </w:rPr>
        <w:t>творює відповідні служби і призначає посадових осіб, які забезпечують вирішення конкретних питань охорони праці, затверджує інструкції про їх обов’язки , права та відповідальність за виконання  покладених на них функцій, а також контролює їх додержання;</w:t>
      </w:r>
    </w:p>
    <w:p w:rsidR="00A77B69" w:rsidRPr="00816D8A" w:rsidRDefault="00A77B69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 xml:space="preserve">розробляє за участю сторін Колективного договору і реалізує комплексні  заходи для досягнення </w:t>
      </w:r>
      <w:r w:rsidR="0057668A" w:rsidRPr="00816D8A">
        <w:rPr>
          <w:sz w:val="28"/>
          <w:szCs w:val="28"/>
          <w:lang w:val="uk-UA"/>
        </w:rPr>
        <w:t xml:space="preserve"> встановлених нормативі та підвищення існуючого рівня охорони праці;</w:t>
      </w:r>
    </w:p>
    <w:p w:rsidR="0057668A" w:rsidRPr="00816D8A" w:rsidRDefault="0057668A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забезпечує виконання  необхідних профілактичних заходів відповідно до обставин, що змінюються;</w:t>
      </w:r>
    </w:p>
    <w:p w:rsidR="0057668A" w:rsidRPr="00816D8A" w:rsidRDefault="0057668A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впроваджує прогресивні  технології, досягнення науки і техніки , засоби механізації та автоматизації виробництва, вимоги ергономіки, позитивний досвід з охорони праці тощо;</w:t>
      </w:r>
    </w:p>
    <w:p w:rsidR="0057668A" w:rsidRPr="00816D8A" w:rsidRDefault="0057668A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забезпечує  усунення причин . що призводять до нещасних випадків, професійних захворювань, та здійснення профілактичних заходів, визначених комісіями за підсумками  розслідування цих причин;</w:t>
      </w:r>
    </w:p>
    <w:p w:rsidR="0057668A" w:rsidRPr="00816D8A" w:rsidRDefault="0057668A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забезпечує належне утримання будівель і споруд , виробничого обладнання та устаткування, моніторинг за їх технічним станом;</w:t>
      </w:r>
    </w:p>
    <w:p w:rsidR="00871523" w:rsidRPr="00816D8A" w:rsidRDefault="00871523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 xml:space="preserve">організовує проведення аудиту  охорони праці, лабораторних досліджень  умов праці, оцінку технічного стану виробничого обладнання, атестації робочих  місць на відповідність </w:t>
      </w:r>
      <w:r w:rsidR="002A6277" w:rsidRPr="00816D8A">
        <w:rPr>
          <w:sz w:val="28"/>
          <w:szCs w:val="28"/>
          <w:lang w:val="uk-UA"/>
        </w:rPr>
        <w:t xml:space="preserve"> нормативно</w:t>
      </w:r>
      <w:r w:rsidR="00816D8A" w:rsidRPr="00816D8A">
        <w:rPr>
          <w:sz w:val="28"/>
          <w:szCs w:val="28"/>
          <w:lang w:val="uk-UA"/>
        </w:rPr>
        <w:t xml:space="preserve"> </w:t>
      </w:r>
      <w:r w:rsidR="002A6277" w:rsidRPr="00816D8A">
        <w:rPr>
          <w:sz w:val="28"/>
          <w:szCs w:val="28"/>
          <w:lang w:val="uk-UA"/>
        </w:rPr>
        <w:t xml:space="preserve">- правовим </w:t>
      </w:r>
      <w:r w:rsidR="00FF1B13" w:rsidRPr="00816D8A">
        <w:rPr>
          <w:sz w:val="28"/>
          <w:szCs w:val="28"/>
          <w:lang w:val="uk-UA"/>
        </w:rPr>
        <w:t xml:space="preserve"> актам з охорони праці в порядку і строки , що визначаються  законодавством , та за їх підсумками вживає заходів до усунення небезпечних і шкідливих для здоров</w:t>
      </w:r>
      <w:r w:rsidR="00816D8A" w:rsidRPr="00816D8A">
        <w:rPr>
          <w:sz w:val="28"/>
          <w:szCs w:val="28"/>
          <w:lang w:val="uk-UA"/>
        </w:rPr>
        <w:t>’</w:t>
      </w:r>
      <w:r w:rsidR="00FF1B13" w:rsidRPr="00816D8A">
        <w:rPr>
          <w:sz w:val="28"/>
          <w:szCs w:val="28"/>
          <w:lang w:val="uk-UA"/>
        </w:rPr>
        <w:t>я  виробничих факторів;</w:t>
      </w:r>
    </w:p>
    <w:p w:rsidR="00FF1B13" w:rsidRPr="00816D8A" w:rsidRDefault="00FF1B13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розробляє і затверджує положення, інструкції, інші нормативно - правові акти з охорони праці, що діють у межах підприємства, установи , організації, та встановлюють правила виконання  робіт  і поведінки працівників на території підприємства, установи, організації, у виробничих приміщеннях,на будівельних майданчиках , робочих місцях відповідно до нормативно</w:t>
      </w:r>
      <w:r w:rsidR="00816D8A" w:rsidRPr="00816D8A">
        <w:rPr>
          <w:sz w:val="28"/>
          <w:szCs w:val="28"/>
          <w:lang w:val="uk-UA"/>
        </w:rPr>
        <w:t xml:space="preserve"> </w:t>
      </w:r>
      <w:r w:rsidRPr="00816D8A">
        <w:rPr>
          <w:sz w:val="28"/>
          <w:szCs w:val="28"/>
          <w:lang w:val="uk-UA"/>
        </w:rPr>
        <w:t>- правових актів з охорони праці, забезпечує безоплатно працівників нормативно</w:t>
      </w:r>
      <w:r w:rsidR="00816D8A" w:rsidRPr="00816D8A">
        <w:rPr>
          <w:sz w:val="28"/>
          <w:szCs w:val="28"/>
          <w:lang w:val="uk-UA"/>
        </w:rPr>
        <w:t xml:space="preserve"> </w:t>
      </w:r>
      <w:r w:rsidRPr="00816D8A">
        <w:rPr>
          <w:sz w:val="28"/>
          <w:szCs w:val="28"/>
          <w:lang w:val="uk-UA"/>
        </w:rPr>
        <w:t>- правовими актами;</w:t>
      </w:r>
    </w:p>
    <w:p w:rsidR="00FF1B13" w:rsidRPr="00816D8A" w:rsidRDefault="00FF1B13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 xml:space="preserve">здійснює контроль за додержанням працівником технологічних процесів, правил поводження з машинами, механізмами, устаткуванням та іншими засобами виробництва, використанням </w:t>
      </w:r>
      <w:r w:rsidRPr="00816D8A">
        <w:rPr>
          <w:sz w:val="28"/>
          <w:szCs w:val="28"/>
          <w:lang w:val="uk-UA"/>
        </w:rPr>
        <w:lastRenderedPageBreak/>
        <w:t>засобів індивідуального та колективного захисту, виконання робіт відповідно до вимог з охорони праці;</w:t>
      </w:r>
    </w:p>
    <w:p w:rsidR="00FF1B13" w:rsidRPr="00816D8A" w:rsidRDefault="00FF1B13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організовує пропаганду безпечних методів праці та співробітництво з працівниками у галузі охорони праці;</w:t>
      </w:r>
    </w:p>
    <w:p w:rsidR="00FF1B13" w:rsidRPr="00816D8A" w:rsidRDefault="00816D8A" w:rsidP="00A77B6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16D8A">
        <w:rPr>
          <w:sz w:val="28"/>
          <w:szCs w:val="28"/>
          <w:lang w:val="uk-UA"/>
        </w:rPr>
        <w:t>вживає термінових заходів для допомоги потерпілим , залучає за необхідності професійні аварійно-рятувальні формування у разі виникнення на підприємстві, установі, організації аварій та нещасних випадків.</w:t>
      </w:r>
    </w:p>
    <w:p w:rsidR="00816D8A" w:rsidRDefault="00816D8A" w:rsidP="00816D8A">
      <w:pPr>
        <w:pStyle w:val="a3"/>
        <w:rPr>
          <w:b/>
          <w:sz w:val="28"/>
          <w:szCs w:val="28"/>
          <w:lang w:val="uk-UA"/>
        </w:rPr>
      </w:pPr>
      <w:r w:rsidRPr="00816D8A">
        <w:rPr>
          <w:b/>
          <w:sz w:val="28"/>
          <w:szCs w:val="28"/>
          <w:lang w:val="uk-UA"/>
        </w:rPr>
        <w:t>Роботодавець несе безпосередньо відповідальність за порушення зазначених вимог.</w:t>
      </w:r>
    </w:p>
    <w:p w:rsidR="00816D8A" w:rsidRPr="00816D8A" w:rsidRDefault="00816D8A" w:rsidP="00816D8A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816D8A" w:rsidRDefault="00816D8A" w:rsidP="00816D8A">
      <w:pPr>
        <w:pStyle w:val="a3"/>
        <w:rPr>
          <w:b/>
          <w:sz w:val="28"/>
          <w:szCs w:val="28"/>
          <w:lang w:val="uk-UA"/>
        </w:rPr>
      </w:pPr>
      <w:r w:rsidRPr="00816D8A">
        <w:rPr>
          <w:rFonts w:asciiTheme="majorHAnsi" w:hAnsiTheme="majorHAnsi"/>
          <w:b/>
          <w:sz w:val="28"/>
          <w:szCs w:val="28"/>
          <w:lang w:val="uk-UA"/>
        </w:rPr>
        <w:t>Стаття 14.</w:t>
      </w:r>
      <w:r w:rsidR="007F44DD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033734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Pr="00816D8A">
        <w:rPr>
          <w:rFonts w:asciiTheme="majorHAnsi" w:hAnsiTheme="majorHAnsi"/>
          <w:b/>
          <w:sz w:val="28"/>
          <w:szCs w:val="28"/>
          <w:lang w:val="uk-UA"/>
        </w:rPr>
        <w:t xml:space="preserve">Обовязки працівника щодо додержання вимог  </w:t>
      </w:r>
      <w:proofErr w:type="spellStart"/>
      <w:r w:rsidRPr="00816D8A">
        <w:rPr>
          <w:rFonts w:asciiTheme="majorHAnsi" w:hAnsiTheme="majorHAnsi"/>
          <w:b/>
          <w:sz w:val="28"/>
          <w:szCs w:val="28"/>
          <w:lang w:val="uk-UA"/>
        </w:rPr>
        <w:t>нормативно-</w:t>
      </w:r>
      <w:proofErr w:type="spellEnd"/>
      <w:r w:rsidRPr="00816D8A">
        <w:rPr>
          <w:rFonts w:asciiTheme="majorHAnsi" w:hAnsiTheme="majorHAnsi"/>
          <w:b/>
          <w:sz w:val="28"/>
          <w:szCs w:val="28"/>
          <w:lang w:val="uk-UA"/>
        </w:rPr>
        <w:t xml:space="preserve"> правових актів з охорони праці</w:t>
      </w:r>
      <w:r w:rsidRPr="00816D8A">
        <w:rPr>
          <w:b/>
          <w:sz w:val="28"/>
          <w:szCs w:val="28"/>
          <w:lang w:val="uk-UA"/>
        </w:rPr>
        <w:t>.</w:t>
      </w:r>
    </w:p>
    <w:p w:rsidR="007F44DD" w:rsidRDefault="007F44DD" w:rsidP="00816D8A">
      <w:pPr>
        <w:pStyle w:val="a3"/>
        <w:rPr>
          <w:b/>
          <w:sz w:val="28"/>
          <w:szCs w:val="28"/>
          <w:lang w:val="uk-UA"/>
        </w:rPr>
      </w:pPr>
    </w:p>
    <w:p w:rsidR="00816D8A" w:rsidRDefault="0046487E" w:rsidP="00816D8A">
      <w:pPr>
        <w:pStyle w:val="a3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Працівник зобов’язаний :</w:t>
      </w:r>
    </w:p>
    <w:p w:rsidR="0046487E" w:rsidRPr="0046487E" w:rsidRDefault="0046487E" w:rsidP="0046487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дбати про особисту безпеку і здоров</w:t>
      </w:r>
      <w:r w:rsidRPr="0046487E">
        <w:rPr>
          <w:rFonts w:asciiTheme="majorHAnsi" w:hAnsiTheme="majorHAnsi"/>
          <w:sz w:val="28"/>
          <w:szCs w:val="28"/>
        </w:rPr>
        <w:t>’</w:t>
      </w:r>
      <w:r>
        <w:rPr>
          <w:rFonts w:asciiTheme="majorHAnsi" w:hAnsiTheme="majorHAnsi"/>
          <w:sz w:val="28"/>
          <w:szCs w:val="28"/>
          <w:lang w:val="uk-UA"/>
        </w:rPr>
        <w:t>я, а також про безпеку і здоров</w:t>
      </w:r>
      <w:r w:rsidRPr="0046487E">
        <w:rPr>
          <w:rFonts w:asciiTheme="majorHAnsi" w:hAnsiTheme="majorHAnsi"/>
          <w:sz w:val="28"/>
          <w:szCs w:val="28"/>
        </w:rPr>
        <w:t>’</w:t>
      </w:r>
      <w:r>
        <w:rPr>
          <w:rFonts w:asciiTheme="majorHAnsi" w:hAnsiTheme="majorHAnsi"/>
          <w:sz w:val="28"/>
          <w:szCs w:val="28"/>
          <w:lang w:val="uk-UA"/>
        </w:rPr>
        <w:t>я оточуючих людей в процесі виконання будь</w:t>
      </w:r>
      <w:r w:rsidRPr="0046487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- яких робіт чи під час перебування на території підприємства;</w:t>
      </w:r>
    </w:p>
    <w:p w:rsidR="0046487E" w:rsidRDefault="0046487E" w:rsidP="0046487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і виконувати вимоги</w:t>
      </w:r>
      <w:r w:rsidR="007F4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нормативно</w:t>
      </w:r>
      <w:r w:rsidR="007F4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правових актів з охорони праці, правила поводження з машинами, механізмами, устаткуванням та іншими засобами виробництва, користуватися засобами </w:t>
      </w:r>
      <w:r w:rsidR="00DD454E">
        <w:rPr>
          <w:sz w:val="28"/>
          <w:szCs w:val="28"/>
          <w:lang w:val="uk-UA"/>
        </w:rPr>
        <w:t xml:space="preserve"> колективного та індивідуального захисту;</w:t>
      </w:r>
    </w:p>
    <w:p w:rsidR="00E10959" w:rsidRDefault="00410224" w:rsidP="0046487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проходити в установленому законодавством порядку попередні та періодичні медичні огляди.</w:t>
      </w:r>
    </w:p>
    <w:p w:rsidR="00410224" w:rsidRDefault="00410224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 несе безпосередню відповідальність  за порушення зазначених вимог.</w:t>
      </w:r>
    </w:p>
    <w:p w:rsidR="000970A3" w:rsidRDefault="00B16A95" w:rsidP="00410224">
      <w:pPr>
        <w:pStyle w:val="a3"/>
        <w:rPr>
          <w:sz w:val="28"/>
          <w:szCs w:val="28"/>
          <w:lang w:val="uk-UA"/>
        </w:rPr>
      </w:pPr>
      <w:r w:rsidRPr="00B16A95">
        <w:rPr>
          <w:b/>
          <w:sz w:val="28"/>
          <w:szCs w:val="28"/>
          <w:lang w:val="uk-UA"/>
        </w:rPr>
        <w:t>Попередній ( періодичні</w:t>
      </w:r>
      <w:r w:rsidR="00B02BDE" w:rsidRPr="00B16A95">
        <w:rPr>
          <w:b/>
          <w:sz w:val="28"/>
          <w:szCs w:val="28"/>
          <w:lang w:val="uk-UA"/>
        </w:rPr>
        <w:t>) медичний огляд</w:t>
      </w:r>
      <w:r w:rsidR="00B02BDE">
        <w:rPr>
          <w:sz w:val="28"/>
          <w:szCs w:val="28"/>
          <w:lang w:val="uk-UA"/>
        </w:rPr>
        <w:t xml:space="preserve"> працівник</w:t>
      </w:r>
      <w:r w:rsidR="000970A3">
        <w:rPr>
          <w:sz w:val="28"/>
          <w:szCs w:val="28"/>
          <w:lang w:val="uk-UA"/>
        </w:rPr>
        <w:t>ів проводять заклади  охорони здоров</w:t>
      </w:r>
      <w:r w:rsidR="007F44DD" w:rsidRPr="007F44DD">
        <w:rPr>
          <w:sz w:val="28"/>
          <w:szCs w:val="28"/>
        </w:rPr>
        <w:t>’</w:t>
      </w:r>
      <w:r w:rsidR="000970A3">
        <w:rPr>
          <w:sz w:val="28"/>
          <w:szCs w:val="28"/>
          <w:lang w:val="uk-UA"/>
        </w:rPr>
        <w:t xml:space="preserve">я, що віднесені до  другої, першої. Вищої  </w:t>
      </w:r>
      <w:proofErr w:type="spellStart"/>
      <w:r w:rsidR="000970A3">
        <w:rPr>
          <w:sz w:val="28"/>
          <w:szCs w:val="28"/>
          <w:lang w:val="uk-UA"/>
        </w:rPr>
        <w:t>акредитаційної</w:t>
      </w:r>
      <w:proofErr w:type="spellEnd"/>
      <w:r w:rsidR="007F44DD">
        <w:rPr>
          <w:sz w:val="28"/>
          <w:szCs w:val="28"/>
          <w:lang w:val="uk-UA"/>
        </w:rPr>
        <w:t xml:space="preserve"> </w:t>
      </w:r>
      <w:r w:rsidR="000970A3">
        <w:rPr>
          <w:sz w:val="28"/>
          <w:szCs w:val="28"/>
          <w:lang w:val="uk-UA"/>
        </w:rPr>
        <w:t xml:space="preserve"> категорії за результатами  державної  акредитації відповідно  до Порядку   державної  акредитації закладу охорони здоров</w:t>
      </w:r>
      <w:r w:rsidR="007F44DD" w:rsidRPr="007F44DD">
        <w:rPr>
          <w:sz w:val="28"/>
          <w:szCs w:val="28"/>
        </w:rPr>
        <w:t>’</w:t>
      </w:r>
      <w:r w:rsidR="000970A3">
        <w:rPr>
          <w:sz w:val="28"/>
          <w:szCs w:val="28"/>
          <w:lang w:val="uk-UA"/>
        </w:rPr>
        <w:t>я, затвердженого  постановою КМУ від 15.07.1997 № 765( зі змінами  згідно з Постановою Кабінету Міністрів №1216 від 17.12.2012).</w:t>
      </w:r>
    </w:p>
    <w:p w:rsidR="00B16A95" w:rsidRDefault="000970A3" w:rsidP="00410224">
      <w:pPr>
        <w:pStyle w:val="a3"/>
        <w:rPr>
          <w:sz w:val="28"/>
          <w:szCs w:val="28"/>
          <w:lang w:val="uk-UA"/>
        </w:rPr>
      </w:pPr>
      <w:r w:rsidRPr="00B16A95">
        <w:rPr>
          <w:b/>
          <w:sz w:val="28"/>
          <w:szCs w:val="28"/>
          <w:lang w:val="uk-UA"/>
        </w:rPr>
        <w:t xml:space="preserve">Попередній профілактичний медичний </w:t>
      </w:r>
      <w:r w:rsidR="00B16A95" w:rsidRPr="00B16A95">
        <w:rPr>
          <w:b/>
          <w:sz w:val="28"/>
          <w:szCs w:val="28"/>
          <w:lang w:val="uk-UA"/>
        </w:rPr>
        <w:t>огляд</w:t>
      </w:r>
      <w:r w:rsidR="00B16A95">
        <w:rPr>
          <w:sz w:val="28"/>
          <w:szCs w:val="28"/>
          <w:lang w:val="uk-UA"/>
        </w:rPr>
        <w:t xml:space="preserve">  проводять під час  прийняття під час  прийняття на роботу з метою виявлення ознак  інфекційного  захворювання та </w:t>
      </w:r>
      <w:r w:rsidR="007F44DD">
        <w:rPr>
          <w:sz w:val="28"/>
          <w:szCs w:val="28"/>
          <w:lang w:val="uk-UA"/>
        </w:rPr>
        <w:t xml:space="preserve"> </w:t>
      </w:r>
      <w:proofErr w:type="spellStart"/>
      <w:r w:rsidR="00B16A95">
        <w:rPr>
          <w:sz w:val="28"/>
          <w:szCs w:val="28"/>
          <w:lang w:val="uk-UA"/>
        </w:rPr>
        <w:t>бактеріоносійства</w:t>
      </w:r>
      <w:proofErr w:type="spellEnd"/>
      <w:r w:rsidR="00B16A95">
        <w:rPr>
          <w:sz w:val="28"/>
          <w:szCs w:val="28"/>
          <w:lang w:val="uk-UA"/>
        </w:rPr>
        <w:t xml:space="preserve"> </w:t>
      </w:r>
      <w:r w:rsidR="007F44DD">
        <w:rPr>
          <w:sz w:val="28"/>
          <w:szCs w:val="28"/>
          <w:lang w:val="uk-UA"/>
        </w:rPr>
        <w:t xml:space="preserve"> </w:t>
      </w:r>
      <w:r w:rsidR="00B16A95">
        <w:rPr>
          <w:sz w:val="28"/>
          <w:szCs w:val="28"/>
          <w:lang w:val="uk-UA"/>
        </w:rPr>
        <w:t>небезпечних  і особливо небезпечно  інфекційних хвороб.</w:t>
      </w:r>
    </w:p>
    <w:p w:rsidR="00B16A95" w:rsidRDefault="00B16A95" w:rsidP="00410224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Періодичні профілактичні медичні огляди проводять з метою </w:t>
      </w:r>
      <w:r w:rsidRPr="00B16A95">
        <w:rPr>
          <w:sz w:val="28"/>
          <w:szCs w:val="28"/>
          <w:lang w:val="uk-UA"/>
        </w:rPr>
        <w:t>своєчасного виявлення на ранніх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стадіях ознак  гострих  і хронічних  інфекційних хвороб та забезпечення  динамічного  спостереження за станом здоров</w:t>
      </w:r>
      <w:r w:rsidR="007F44DD" w:rsidRPr="007F44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працівників для вирішення питання щодо можливості працівника продовжувати роботу  в конкретних умовах ( за певною професією).</w:t>
      </w:r>
    </w:p>
    <w:p w:rsidR="00B16A95" w:rsidRDefault="00B16A95" w:rsidP="00410224">
      <w:pPr>
        <w:pStyle w:val="a3"/>
        <w:rPr>
          <w:sz w:val="28"/>
          <w:szCs w:val="28"/>
          <w:lang w:val="uk-UA"/>
        </w:rPr>
      </w:pPr>
      <w:r w:rsidRPr="00B16A95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 з розділом  6 Переліку професій , виробництв та організацій , працівники яких підлягають  обов’язковим медичним оглядам , затвердженого Постановою Кабінету Міністрів України  від 23.о5.2001 №559 , профілактичним медоглядам , зокрема підлягають працівники навчальних закладів</w:t>
      </w:r>
      <w:r w:rsidR="00AE1D0D">
        <w:rPr>
          <w:sz w:val="28"/>
          <w:szCs w:val="28"/>
          <w:lang w:val="uk-UA"/>
        </w:rPr>
        <w:t>( крім вищих навчальних закладів 3-4рівня акредитації), а саме: керівники та їх заступники;,педагогічні працівники; медичний персонал;працівники харчоблоків; спеціалісти, які беруть участь у навчально-виховному процесі; технічний персонал; учні перед проходженням виробничої практики на об’єктах.</w:t>
      </w:r>
    </w:p>
    <w:p w:rsidR="00AE1D0D" w:rsidRDefault="00AE1D0D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необхідних обстежень , лікарів-с спеціалістів, видів клінічних , лабораторних  та інших обстежень, що необхідні для проведення обов’язкових медичних оглядів, затверджено наказом  Міністерства охорони здоров</w:t>
      </w:r>
      <w:r w:rsidR="007F44DD" w:rsidRPr="007F44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України від 23.07.2002№280. так, пунктами 6 – 9 цього Переліку передбачено,що працівники навчальних закладів повинні проходити обстеження у лікарів – спеціалістів, а також клінічні , лабораторні та інші дослідження з певною періодичністю.</w:t>
      </w:r>
    </w:p>
    <w:p w:rsidR="00AE1D0D" w:rsidRPr="00AE1D0D" w:rsidRDefault="00AE1D0D" w:rsidP="00410224">
      <w:pPr>
        <w:pStyle w:val="a3"/>
        <w:rPr>
          <w:b/>
          <w:sz w:val="28"/>
          <w:szCs w:val="28"/>
          <w:lang w:val="uk-UA"/>
        </w:rPr>
      </w:pPr>
    </w:p>
    <w:p w:rsidR="00AE1D0D" w:rsidRPr="00B16A95" w:rsidRDefault="00AE1D0D" w:rsidP="00410224">
      <w:pPr>
        <w:pStyle w:val="a3"/>
        <w:rPr>
          <w:sz w:val="28"/>
          <w:szCs w:val="28"/>
          <w:lang w:val="uk-UA"/>
        </w:rPr>
      </w:pPr>
      <w:r w:rsidRPr="00AE1D0D">
        <w:rPr>
          <w:b/>
          <w:sz w:val="28"/>
          <w:szCs w:val="28"/>
          <w:lang w:val="uk-UA"/>
        </w:rPr>
        <w:t xml:space="preserve"> Перелік необхідних лікарів – спеціалістів та періодичність  обстежень працівників навчальних закладів</w:t>
      </w:r>
      <w:r w:rsidR="001513DB">
        <w:rPr>
          <w:b/>
          <w:sz w:val="28"/>
          <w:szCs w:val="28"/>
          <w:lang w:val="uk-UA"/>
        </w:rPr>
        <w:t xml:space="preserve"> ( професійно-технічні навчальні заклади)</w:t>
      </w:r>
      <w:r>
        <w:rPr>
          <w:sz w:val="28"/>
          <w:szCs w:val="28"/>
          <w:lang w:val="uk-UA"/>
        </w:rPr>
        <w:t>.</w:t>
      </w:r>
    </w:p>
    <w:p w:rsidR="001513DB" w:rsidRDefault="000970A3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1886"/>
        <w:gridCol w:w="1731"/>
        <w:gridCol w:w="1731"/>
        <w:gridCol w:w="1731"/>
        <w:gridCol w:w="1772"/>
      </w:tblGrid>
      <w:tr w:rsidR="001513DB" w:rsidTr="001513DB">
        <w:trPr>
          <w:trHeight w:val="120"/>
        </w:trPr>
        <w:tc>
          <w:tcPr>
            <w:tcW w:w="1914" w:type="dxa"/>
          </w:tcPr>
          <w:p w:rsidR="001513DB" w:rsidRPr="001513DB" w:rsidRDefault="001513DB" w:rsidP="00410224">
            <w:pPr>
              <w:pStyle w:val="a3"/>
              <w:ind w:left="0"/>
              <w:rPr>
                <w:lang w:val="uk-UA"/>
              </w:rPr>
            </w:pPr>
            <w:r w:rsidRPr="001513DB">
              <w:rPr>
                <w:lang w:val="uk-UA"/>
              </w:rPr>
              <w:t>Персонал</w:t>
            </w:r>
          </w:p>
        </w:tc>
        <w:tc>
          <w:tcPr>
            <w:tcW w:w="1914" w:type="dxa"/>
          </w:tcPr>
          <w:p w:rsidR="001513DB" w:rsidRDefault="001513DB" w:rsidP="004102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1513DB">
              <w:rPr>
                <w:lang w:val="uk-UA"/>
              </w:rPr>
              <w:t>Терапевт</w:t>
            </w:r>
          </w:p>
        </w:tc>
        <w:tc>
          <w:tcPr>
            <w:tcW w:w="1914" w:type="dxa"/>
          </w:tcPr>
          <w:p w:rsidR="001513DB" w:rsidRDefault="001513DB" w:rsidP="00410224">
            <w:pPr>
              <w:pStyle w:val="a3"/>
              <w:ind w:left="0"/>
              <w:rPr>
                <w:lang w:val="uk-UA"/>
              </w:rPr>
            </w:pPr>
            <w:proofErr w:type="spellStart"/>
            <w:r w:rsidRPr="001513DB">
              <w:rPr>
                <w:lang w:val="uk-UA"/>
              </w:rPr>
              <w:t>Дермато</w:t>
            </w:r>
            <w:r>
              <w:rPr>
                <w:lang w:val="uk-UA"/>
              </w:rPr>
              <w:t>-</w:t>
            </w:r>
            <w:proofErr w:type="spellEnd"/>
          </w:p>
          <w:p w:rsidR="001513DB" w:rsidRP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венеролог</w:t>
            </w:r>
          </w:p>
        </w:tc>
        <w:tc>
          <w:tcPr>
            <w:tcW w:w="1914" w:type="dxa"/>
          </w:tcPr>
          <w:p w:rsidR="001513DB" w:rsidRP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Стоматолог</w:t>
            </w:r>
          </w:p>
        </w:tc>
        <w:tc>
          <w:tcPr>
            <w:tcW w:w="1915" w:type="dxa"/>
          </w:tcPr>
          <w:p w:rsidR="001513DB" w:rsidRP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Отоларинголог</w:t>
            </w:r>
          </w:p>
        </w:tc>
      </w:tr>
      <w:tr w:rsidR="00686F05" w:rsidTr="001513DB">
        <w:trPr>
          <w:trHeight w:val="120"/>
        </w:trPr>
        <w:tc>
          <w:tcPr>
            <w:tcW w:w="1914" w:type="dxa"/>
          </w:tcPr>
          <w:p w:rsidR="001513DB" w:rsidRP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914" w:type="dxa"/>
          </w:tcPr>
          <w:p w:rsid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P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1 раз на рік</w:t>
            </w:r>
          </w:p>
        </w:tc>
        <w:tc>
          <w:tcPr>
            <w:tcW w:w="1914" w:type="dxa"/>
          </w:tcPr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P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1 раз на рік</w:t>
            </w:r>
          </w:p>
        </w:tc>
        <w:tc>
          <w:tcPr>
            <w:tcW w:w="1914" w:type="dxa"/>
          </w:tcPr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</w:t>
            </w:r>
          </w:p>
        </w:tc>
        <w:tc>
          <w:tcPr>
            <w:tcW w:w="1915" w:type="dxa"/>
          </w:tcPr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1 раз на рік</w:t>
            </w:r>
          </w:p>
        </w:tc>
      </w:tr>
      <w:tr w:rsidR="001513DB" w:rsidTr="001513DB">
        <w:trPr>
          <w:trHeight w:val="120"/>
        </w:trPr>
        <w:tc>
          <w:tcPr>
            <w:tcW w:w="1914" w:type="dxa"/>
          </w:tcPr>
          <w:p w:rsid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викладачі, учителі</w:t>
            </w:r>
          </w:p>
        </w:tc>
        <w:tc>
          <w:tcPr>
            <w:tcW w:w="1914" w:type="dxa"/>
          </w:tcPr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1 раз на рік</w:t>
            </w:r>
          </w:p>
        </w:tc>
        <w:tc>
          <w:tcPr>
            <w:tcW w:w="1914" w:type="dxa"/>
          </w:tcPr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1 раз на рік</w:t>
            </w:r>
          </w:p>
        </w:tc>
        <w:tc>
          <w:tcPr>
            <w:tcW w:w="1914" w:type="dxa"/>
          </w:tcPr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</w:t>
            </w:r>
          </w:p>
        </w:tc>
        <w:tc>
          <w:tcPr>
            <w:tcW w:w="1915" w:type="dxa"/>
          </w:tcPr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1513DB" w:rsidP="001513D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1 раз на рік</w:t>
            </w:r>
          </w:p>
        </w:tc>
      </w:tr>
      <w:tr w:rsidR="001513DB" w:rsidTr="001513DB">
        <w:trPr>
          <w:trHeight w:val="120"/>
        </w:trPr>
        <w:tc>
          <w:tcPr>
            <w:tcW w:w="1914" w:type="dxa"/>
          </w:tcPr>
          <w:p w:rsid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медичний </w:t>
            </w:r>
          </w:p>
          <w:p w:rsidR="001513DB" w:rsidRDefault="001513DB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персонал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медогляду  та надалі 1 раз на рік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медогляду  та надалі 1 раз на рік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медогляду  </w:t>
            </w:r>
          </w:p>
        </w:tc>
        <w:tc>
          <w:tcPr>
            <w:tcW w:w="1915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1513DB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медогляду  та надалі 1 раз на рік</w:t>
            </w:r>
          </w:p>
        </w:tc>
      </w:tr>
      <w:tr w:rsidR="00686F05" w:rsidTr="001513DB">
        <w:trPr>
          <w:trHeight w:val="120"/>
        </w:trPr>
        <w:tc>
          <w:tcPr>
            <w:tcW w:w="1914" w:type="dxa"/>
          </w:tcPr>
          <w:p w:rsidR="00686F05" w:rsidRDefault="00686F05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працівники харчоблоків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2 рази на рік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2 рази   на рік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та надалі  1 раз на рік </w:t>
            </w:r>
          </w:p>
        </w:tc>
        <w:tc>
          <w:tcPr>
            <w:tcW w:w="1915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2 рази  на рік</w:t>
            </w:r>
          </w:p>
        </w:tc>
      </w:tr>
      <w:tr w:rsidR="00686F05" w:rsidTr="001513DB">
        <w:trPr>
          <w:trHeight w:val="120"/>
        </w:trPr>
        <w:tc>
          <w:tcPr>
            <w:tcW w:w="1914" w:type="dxa"/>
          </w:tcPr>
          <w:p w:rsidR="00686F05" w:rsidRDefault="00686F05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інший педагогічний і технічний персонал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1 раз на рік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медогляду  та надалі 1 раз на рік</w:t>
            </w:r>
          </w:p>
        </w:tc>
        <w:tc>
          <w:tcPr>
            <w:tcW w:w="1914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</w:t>
            </w:r>
          </w:p>
        </w:tc>
        <w:tc>
          <w:tcPr>
            <w:tcW w:w="1915" w:type="dxa"/>
          </w:tcPr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686F05" w:rsidP="00686F05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та надалі 1 раз на рік </w:t>
            </w:r>
          </w:p>
        </w:tc>
      </w:tr>
      <w:tr w:rsidR="00686F05" w:rsidTr="001513DB">
        <w:trPr>
          <w:trHeight w:val="120"/>
        </w:trPr>
        <w:tc>
          <w:tcPr>
            <w:tcW w:w="1914" w:type="dxa"/>
          </w:tcPr>
          <w:p w:rsidR="00686F05" w:rsidRDefault="00686F05" w:rsidP="00410224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Учні перед початком  та в період виробничої практики на об’єктах , працівники яких підлягають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 w:rsidR="007F44DD" w:rsidRPr="007F44DD">
              <w:t>’</w:t>
            </w:r>
            <w:proofErr w:type="spellStart"/>
            <w:r>
              <w:rPr>
                <w:lang w:val="uk-UA"/>
              </w:rPr>
              <w:t>язковому</w:t>
            </w:r>
            <w:proofErr w:type="spellEnd"/>
            <w:r>
              <w:rPr>
                <w:lang w:val="uk-UA"/>
              </w:rPr>
              <w:t xml:space="preserve"> профілактичному медичному огляду.</w:t>
            </w:r>
          </w:p>
        </w:tc>
        <w:tc>
          <w:tcPr>
            <w:tcW w:w="1914" w:type="dxa"/>
          </w:tcPr>
          <w:p w:rsidR="00F00381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F00381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</w:t>
            </w:r>
          </w:p>
        </w:tc>
        <w:tc>
          <w:tcPr>
            <w:tcW w:w="1914" w:type="dxa"/>
          </w:tcPr>
          <w:p w:rsidR="00F00381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F00381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</w:t>
            </w:r>
          </w:p>
        </w:tc>
        <w:tc>
          <w:tcPr>
            <w:tcW w:w="1914" w:type="dxa"/>
          </w:tcPr>
          <w:p w:rsidR="00F00381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F00381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</w:t>
            </w:r>
          </w:p>
        </w:tc>
        <w:tc>
          <w:tcPr>
            <w:tcW w:w="1915" w:type="dxa"/>
          </w:tcPr>
          <w:p w:rsidR="00F00381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при проведенні</w:t>
            </w:r>
          </w:p>
          <w:p w:rsidR="00F00381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попереднього </w:t>
            </w:r>
          </w:p>
          <w:p w:rsidR="00686F05" w:rsidRDefault="00F00381" w:rsidP="00F00381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медогляду  </w:t>
            </w:r>
          </w:p>
        </w:tc>
      </w:tr>
      <w:tr w:rsidR="00686F05" w:rsidTr="001513DB">
        <w:trPr>
          <w:trHeight w:val="120"/>
        </w:trPr>
        <w:tc>
          <w:tcPr>
            <w:tcW w:w="1914" w:type="dxa"/>
          </w:tcPr>
          <w:p w:rsidR="00686F05" w:rsidRDefault="00686F05" w:rsidP="00410224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914" w:type="dxa"/>
          </w:tcPr>
          <w:p w:rsidR="00686F05" w:rsidRDefault="00686F05" w:rsidP="001513DB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914" w:type="dxa"/>
          </w:tcPr>
          <w:p w:rsidR="00686F05" w:rsidRDefault="00686F05" w:rsidP="001513DB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914" w:type="dxa"/>
          </w:tcPr>
          <w:p w:rsidR="00686F05" w:rsidRDefault="00686F05" w:rsidP="001513DB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915" w:type="dxa"/>
          </w:tcPr>
          <w:p w:rsidR="00686F05" w:rsidRDefault="00686F05" w:rsidP="001513DB">
            <w:pPr>
              <w:pStyle w:val="a3"/>
              <w:ind w:left="0"/>
              <w:rPr>
                <w:lang w:val="uk-UA"/>
              </w:rPr>
            </w:pPr>
          </w:p>
        </w:tc>
      </w:tr>
    </w:tbl>
    <w:p w:rsidR="00B91F50" w:rsidRDefault="00B91F50" w:rsidP="00410224">
      <w:pPr>
        <w:pStyle w:val="a3"/>
        <w:rPr>
          <w:sz w:val="28"/>
          <w:szCs w:val="28"/>
          <w:lang w:val="uk-UA"/>
        </w:rPr>
      </w:pPr>
    </w:p>
    <w:p w:rsidR="00B91F50" w:rsidRDefault="00B91F50" w:rsidP="00410224">
      <w:pPr>
        <w:pStyle w:val="a3"/>
        <w:rPr>
          <w:sz w:val="28"/>
          <w:szCs w:val="28"/>
          <w:lang w:val="uk-UA"/>
        </w:rPr>
      </w:pPr>
      <w:r w:rsidRPr="00B91F50">
        <w:rPr>
          <w:b/>
          <w:sz w:val="28"/>
          <w:szCs w:val="28"/>
          <w:lang w:val="uk-UA"/>
        </w:rPr>
        <w:t>Клінічні , лабораторні та інші дослідження , які проводять працівникам навчальних закладів , та періодичність їх проведення</w:t>
      </w:r>
      <w:r w:rsidR="000C4D28">
        <w:rPr>
          <w:b/>
          <w:sz w:val="28"/>
          <w:szCs w:val="28"/>
          <w:lang w:val="uk-UA"/>
        </w:rPr>
        <w:t xml:space="preserve"> (професійно-технічні навчальні заклади)</w:t>
      </w:r>
      <w:r>
        <w:rPr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1411"/>
        <w:gridCol w:w="1204"/>
        <w:gridCol w:w="1312"/>
        <w:gridCol w:w="1204"/>
        <w:gridCol w:w="1312"/>
        <w:gridCol w:w="1204"/>
        <w:gridCol w:w="1204"/>
      </w:tblGrid>
      <w:tr w:rsidR="004E05FE" w:rsidTr="00B91F50">
        <w:tc>
          <w:tcPr>
            <w:tcW w:w="1367" w:type="dxa"/>
          </w:tcPr>
          <w:p w:rsidR="00B91F50" w:rsidRPr="00B91F50" w:rsidRDefault="00B91F50" w:rsidP="00410224">
            <w:pPr>
              <w:pStyle w:val="a3"/>
              <w:ind w:left="0"/>
              <w:rPr>
                <w:lang w:val="uk-UA"/>
              </w:rPr>
            </w:pPr>
            <w:r w:rsidRPr="00B91F50">
              <w:rPr>
                <w:lang w:val="uk-UA"/>
              </w:rPr>
              <w:t>персонал</w:t>
            </w:r>
          </w:p>
        </w:tc>
        <w:tc>
          <w:tcPr>
            <w:tcW w:w="1367" w:type="dxa"/>
          </w:tcPr>
          <w:p w:rsidR="00B91F50" w:rsidRDefault="00B91F50" w:rsidP="00410224">
            <w:pPr>
              <w:pStyle w:val="a3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флюоро-</w:t>
            </w:r>
            <w:proofErr w:type="spellEnd"/>
          </w:p>
          <w:p w:rsidR="00B91F50" w:rsidRPr="00B91F50" w:rsidRDefault="00B91F50" w:rsidP="00410224">
            <w:pPr>
              <w:pStyle w:val="a3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графія</w:t>
            </w:r>
            <w:proofErr w:type="spellEnd"/>
          </w:p>
        </w:tc>
        <w:tc>
          <w:tcPr>
            <w:tcW w:w="1367" w:type="dxa"/>
          </w:tcPr>
          <w:p w:rsidR="00B91F50" w:rsidRPr="00B91F50" w:rsidRDefault="00B91F50" w:rsidP="00410224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 w:rsidRPr="00B91F50">
              <w:rPr>
                <w:sz w:val="18"/>
                <w:szCs w:val="18"/>
                <w:lang w:val="uk-UA"/>
              </w:rPr>
              <w:t>дослідження крові</w:t>
            </w:r>
            <w:r>
              <w:rPr>
                <w:sz w:val="18"/>
                <w:szCs w:val="18"/>
                <w:lang w:val="uk-UA"/>
              </w:rPr>
              <w:t xml:space="preserve"> на сифіліс,мазки на гонорею</w:t>
            </w:r>
          </w:p>
        </w:tc>
        <w:tc>
          <w:tcPr>
            <w:tcW w:w="1367" w:type="dxa"/>
          </w:tcPr>
          <w:p w:rsidR="00B91F50" w:rsidRDefault="00B91F50" w:rsidP="00410224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дослід-</w:t>
            </w:r>
            <w:proofErr w:type="spellEnd"/>
          </w:p>
          <w:p w:rsidR="00B91F50" w:rsidRDefault="00B91F50" w:rsidP="00410224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ження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val="uk-UA"/>
              </w:rPr>
              <w:t>носійство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B91F50" w:rsidRDefault="00B91F50" w:rsidP="00410224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кишкових</w:t>
            </w:r>
          </w:p>
          <w:p w:rsidR="00B91F50" w:rsidRPr="00B91F50" w:rsidRDefault="00B91F50" w:rsidP="00410224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інфекцій </w:t>
            </w:r>
          </w:p>
        </w:tc>
        <w:tc>
          <w:tcPr>
            <w:tcW w:w="1367" w:type="dxa"/>
          </w:tcPr>
          <w:p w:rsidR="00B91F50" w:rsidRPr="00B91F50" w:rsidRDefault="00B91F50" w:rsidP="00410224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серологічне дослідження на черевний тиф</w:t>
            </w:r>
          </w:p>
        </w:tc>
        <w:tc>
          <w:tcPr>
            <w:tcW w:w="1368" w:type="dxa"/>
          </w:tcPr>
          <w:p w:rsidR="00B91F50" w:rsidRDefault="00B91F50" w:rsidP="00B91F50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дослід-</w:t>
            </w:r>
            <w:proofErr w:type="spellEnd"/>
          </w:p>
          <w:p w:rsidR="00B91F50" w:rsidRDefault="00B91F50" w:rsidP="00B91F50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ження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на </w:t>
            </w:r>
          </w:p>
          <w:p w:rsidR="00B91F50" w:rsidRPr="00B91F50" w:rsidRDefault="00B91F50" w:rsidP="00B91F50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гельмінтози</w:t>
            </w:r>
          </w:p>
        </w:tc>
        <w:tc>
          <w:tcPr>
            <w:tcW w:w="1368" w:type="dxa"/>
          </w:tcPr>
          <w:p w:rsidR="00B91F50" w:rsidRPr="00B91F50" w:rsidRDefault="00B91F50" w:rsidP="00410224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мазок з горла на наявність патогенного стафілококу</w:t>
            </w:r>
          </w:p>
        </w:tc>
      </w:tr>
      <w:tr w:rsidR="004E05FE" w:rsidTr="00B91F50">
        <w:tc>
          <w:tcPr>
            <w:tcW w:w="1367" w:type="dxa"/>
          </w:tcPr>
          <w:p w:rsidR="00B91F50" w:rsidRPr="000C4D28" w:rsidRDefault="004E05FE" w:rsidP="00410224">
            <w:pPr>
              <w:pStyle w:val="a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адміністрація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367" w:type="dxa"/>
          </w:tcPr>
          <w:p w:rsidR="004E05FE" w:rsidRPr="00F92B94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при проведенні</w:t>
            </w:r>
          </w:p>
          <w:p w:rsidR="004E05FE" w:rsidRPr="00F92B94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B91F50" w:rsidRDefault="004E05FE" w:rsidP="004E05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медогляду  та надалі 1 раз на рік</w:t>
            </w:r>
          </w:p>
        </w:tc>
        <w:tc>
          <w:tcPr>
            <w:tcW w:w="1367" w:type="dxa"/>
          </w:tcPr>
          <w:p w:rsidR="004E05FE" w:rsidRPr="004E05FE" w:rsidRDefault="004E05FE" w:rsidP="004E05FE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 w:rsidRPr="004E05FE">
              <w:rPr>
                <w:sz w:val="18"/>
                <w:szCs w:val="18"/>
                <w:lang w:val="uk-UA"/>
              </w:rPr>
              <w:t>при проведенні</w:t>
            </w:r>
          </w:p>
          <w:p w:rsidR="004E05FE" w:rsidRPr="004E05FE" w:rsidRDefault="004E05FE" w:rsidP="004E05FE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 w:rsidRPr="004E05FE">
              <w:rPr>
                <w:sz w:val="18"/>
                <w:szCs w:val="18"/>
                <w:lang w:val="uk-UA"/>
              </w:rPr>
              <w:t xml:space="preserve">попереднього </w:t>
            </w:r>
          </w:p>
          <w:p w:rsidR="00B91F50" w:rsidRDefault="004E05FE" w:rsidP="004E05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4E05FE">
              <w:rPr>
                <w:sz w:val="18"/>
                <w:szCs w:val="18"/>
                <w:lang w:val="uk-UA"/>
              </w:rPr>
              <w:t>медогляду  та надалі 1 раз на рік</w:t>
            </w:r>
          </w:p>
        </w:tc>
        <w:tc>
          <w:tcPr>
            <w:tcW w:w="1367" w:type="dxa"/>
          </w:tcPr>
          <w:p w:rsidR="004E05FE" w:rsidRP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>при проведенні</w:t>
            </w:r>
          </w:p>
          <w:p w:rsidR="004E05FE" w:rsidRP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B91F50" w:rsidRDefault="004E05FE" w:rsidP="004E05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>медогляду  та надалі 1 раз на рік</w:t>
            </w:r>
          </w:p>
        </w:tc>
        <w:tc>
          <w:tcPr>
            <w:tcW w:w="1367" w:type="dxa"/>
          </w:tcPr>
          <w:p w:rsidR="004E05FE" w:rsidRPr="004E05FE" w:rsidRDefault="004E05FE" w:rsidP="004E05FE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 w:rsidRPr="004E05FE">
              <w:rPr>
                <w:sz w:val="18"/>
                <w:szCs w:val="18"/>
                <w:lang w:val="uk-UA"/>
              </w:rPr>
              <w:t>при проведенні</w:t>
            </w:r>
          </w:p>
          <w:p w:rsidR="004E05FE" w:rsidRPr="004E05FE" w:rsidRDefault="004E05FE" w:rsidP="004E05FE">
            <w:pPr>
              <w:pStyle w:val="a3"/>
              <w:ind w:left="0"/>
              <w:rPr>
                <w:sz w:val="18"/>
                <w:szCs w:val="18"/>
                <w:lang w:val="uk-UA"/>
              </w:rPr>
            </w:pPr>
            <w:r w:rsidRPr="004E05FE">
              <w:rPr>
                <w:sz w:val="18"/>
                <w:szCs w:val="18"/>
                <w:lang w:val="uk-UA"/>
              </w:rPr>
              <w:t xml:space="preserve">попереднього </w:t>
            </w:r>
          </w:p>
          <w:p w:rsidR="00B91F50" w:rsidRDefault="004E05FE" w:rsidP="004E05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4E05FE">
              <w:rPr>
                <w:sz w:val="18"/>
                <w:szCs w:val="18"/>
                <w:lang w:val="uk-UA"/>
              </w:rPr>
              <w:t>медогляду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68" w:type="dxa"/>
          </w:tcPr>
          <w:p w:rsidR="004E05FE" w:rsidRP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>при проведенні</w:t>
            </w:r>
          </w:p>
          <w:p w:rsidR="004E05FE" w:rsidRP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B91F50" w:rsidRDefault="004E05FE" w:rsidP="004E05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>медогляду  та надалі 1 раз на рік</w:t>
            </w:r>
          </w:p>
        </w:tc>
        <w:tc>
          <w:tcPr>
            <w:tcW w:w="1368" w:type="dxa"/>
          </w:tcPr>
          <w:p w:rsidR="004E05FE" w:rsidRP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>при проведенні</w:t>
            </w:r>
          </w:p>
          <w:p w:rsidR="004E05FE" w:rsidRP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B91F50" w:rsidRDefault="004E05FE" w:rsidP="004E05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4E05FE">
              <w:rPr>
                <w:sz w:val="16"/>
                <w:szCs w:val="16"/>
                <w:lang w:val="uk-UA"/>
              </w:rPr>
              <w:t>медогляду</w:t>
            </w:r>
            <w:r>
              <w:rPr>
                <w:lang w:val="uk-UA"/>
              </w:rPr>
              <w:t xml:space="preserve">  </w:t>
            </w:r>
          </w:p>
        </w:tc>
      </w:tr>
      <w:tr w:rsidR="004E05FE" w:rsidTr="00B91F50">
        <w:tc>
          <w:tcPr>
            <w:tcW w:w="1367" w:type="dxa"/>
          </w:tcPr>
          <w:p w:rsidR="00B91F50" w:rsidRPr="004E05FE" w:rsidRDefault="004E05FE" w:rsidP="00410224">
            <w:pPr>
              <w:pStyle w:val="a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4E05FE">
              <w:rPr>
                <w:sz w:val="20"/>
                <w:szCs w:val="20"/>
                <w:lang w:val="uk-UA"/>
              </w:rPr>
              <w:t>икладачі</w:t>
            </w:r>
            <w:r>
              <w:rPr>
                <w:sz w:val="20"/>
                <w:szCs w:val="20"/>
                <w:lang w:val="uk-UA"/>
              </w:rPr>
              <w:t>, учителі</w:t>
            </w:r>
          </w:p>
        </w:tc>
        <w:tc>
          <w:tcPr>
            <w:tcW w:w="1367" w:type="dxa"/>
          </w:tcPr>
          <w:p w:rsidR="00B91F50" w:rsidRDefault="00B91F50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</w:p>
          <w:p w:rsidR="004E05FE" w:rsidRP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«</w:t>
            </w:r>
          </w:p>
        </w:tc>
        <w:tc>
          <w:tcPr>
            <w:tcW w:w="1367" w:type="dxa"/>
          </w:tcPr>
          <w:p w:rsid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E05FE" w:rsidRP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  <w:tc>
          <w:tcPr>
            <w:tcW w:w="1367" w:type="dxa"/>
          </w:tcPr>
          <w:p w:rsidR="00B91F50" w:rsidRDefault="00B91F50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</w:p>
          <w:p w:rsidR="004E05FE" w:rsidRP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  <w:tc>
          <w:tcPr>
            <w:tcW w:w="1367" w:type="dxa"/>
          </w:tcPr>
          <w:p w:rsidR="00B91F50" w:rsidRDefault="00B91F50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</w:p>
          <w:p w:rsidR="004E05FE" w:rsidRP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  <w:tc>
          <w:tcPr>
            <w:tcW w:w="1368" w:type="dxa"/>
          </w:tcPr>
          <w:p w:rsidR="00B91F50" w:rsidRDefault="00B91F50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</w:p>
          <w:p w:rsidR="004E05FE" w:rsidRP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  <w:tc>
          <w:tcPr>
            <w:tcW w:w="1368" w:type="dxa"/>
          </w:tcPr>
          <w:p w:rsidR="00B91F50" w:rsidRDefault="00B91F50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</w:p>
          <w:p w:rsidR="004E05FE" w:rsidRP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</w:tr>
      <w:tr w:rsidR="004E05FE" w:rsidTr="00B91F50">
        <w:tc>
          <w:tcPr>
            <w:tcW w:w="1367" w:type="dxa"/>
          </w:tcPr>
          <w:p w:rsidR="00B91F50" w:rsidRPr="004E05FE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4E05FE">
              <w:rPr>
                <w:sz w:val="16"/>
                <w:szCs w:val="16"/>
                <w:lang w:val="uk-UA"/>
              </w:rPr>
              <w:t>едичний персонал</w:t>
            </w:r>
          </w:p>
        </w:tc>
        <w:tc>
          <w:tcPr>
            <w:tcW w:w="1367" w:type="dxa"/>
          </w:tcPr>
          <w:p w:rsidR="00B91F50" w:rsidRP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«</w:t>
            </w:r>
          </w:p>
        </w:tc>
        <w:tc>
          <w:tcPr>
            <w:tcW w:w="1367" w:type="dxa"/>
          </w:tcPr>
          <w:p w:rsidR="00B91F50" w:rsidRDefault="004E05FE" w:rsidP="004102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  <w:tc>
          <w:tcPr>
            <w:tcW w:w="1367" w:type="dxa"/>
          </w:tcPr>
          <w:p w:rsid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</w:p>
          <w:p w:rsidR="00B91F50" w:rsidRP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  <w:tc>
          <w:tcPr>
            <w:tcW w:w="1367" w:type="dxa"/>
          </w:tcPr>
          <w:p w:rsidR="00B91F50" w:rsidRPr="004E05FE" w:rsidRDefault="004E05FE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  <w:tc>
          <w:tcPr>
            <w:tcW w:w="1368" w:type="dxa"/>
          </w:tcPr>
          <w:p w:rsidR="004E05FE" w:rsidRDefault="004E05FE" w:rsidP="004E05FE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</w:p>
          <w:p w:rsidR="00B91F50" w:rsidRDefault="004E05FE" w:rsidP="004E05F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«</w:t>
            </w:r>
          </w:p>
        </w:tc>
        <w:tc>
          <w:tcPr>
            <w:tcW w:w="1368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«</w:t>
            </w:r>
          </w:p>
        </w:tc>
      </w:tr>
      <w:tr w:rsidR="004E05FE" w:rsidTr="00B91F50">
        <w:tc>
          <w:tcPr>
            <w:tcW w:w="1367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працівники харчоблоків</w:t>
            </w:r>
          </w:p>
        </w:tc>
        <w:tc>
          <w:tcPr>
            <w:tcW w:w="1367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>«</w:t>
            </w:r>
          </w:p>
        </w:tc>
        <w:tc>
          <w:tcPr>
            <w:tcW w:w="1367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«</w:t>
            </w:r>
          </w:p>
        </w:tc>
        <w:tc>
          <w:tcPr>
            <w:tcW w:w="1367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«</w:t>
            </w:r>
          </w:p>
        </w:tc>
        <w:tc>
          <w:tcPr>
            <w:tcW w:w="1367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«</w:t>
            </w:r>
          </w:p>
        </w:tc>
        <w:tc>
          <w:tcPr>
            <w:tcW w:w="1368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«</w:t>
            </w:r>
          </w:p>
        </w:tc>
        <w:tc>
          <w:tcPr>
            <w:tcW w:w="1368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«</w:t>
            </w:r>
          </w:p>
        </w:tc>
      </w:tr>
      <w:tr w:rsidR="004E05FE" w:rsidTr="00B91F50">
        <w:tc>
          <w:tcPr>
            <w:tcW w:w="1367" w:type="dxa"/>
          </w:tcPr>
          <w:p w:rsidR="00B91F50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F92B94">
              <w:rPr>
                <w:sz w:val="16"/>
                <w:szCs w:val="16"/>
                <w:lang w:val="uk-UA"/>
              </w:rPr>
              <w:t>нший</w:t>
            </w:r>
            <w:r>
              <w:rPr>
                <w:sz w:val="16"/>
                <w:szCs w:val="16"/>
                <w:lang w:val="uk-UA"/>
              </w:rPr>
              <w:t xml:space="preserve"> педагогічний  і технічний персонал </w:t>
            </w:r>
          </w:p>
        </w:tc>
        <w:tc>
          <w:tcPr>
            <w:tcW w:w="1367" w:type="dxa"/>
          </w:tcPr>
          <w:p w:rsidR="00B91F50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</w:t>
            </w:r>
          </w:p>
          <w:p w:rsidR="00F92B94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«</w:t>
            </w:r>
          </w:p>
        </w:tc>
        <w:tc>
          <w:tcPr>
            <w:tcW w:w="1367" w:type="dxa"/>
          </w:tcPr>
          <w:p w:rsidR="00B91F50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F92B94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«</w:t>
            </w:r>
          </w:p>
        </w:tc>
        <w:tc>
          <w:tcPr>
            <w:tcW w:w="1367" w:type="dxa"/>
          </w:tcPr>
          <w:p w:rsidR="00B91F50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F92B94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«</w:t>
            </w:r>
          </w:p>
        </w:tc>
        <w:tc>
          <w:tcPr>
            <w:tcW w:w="1367" w:type="dxa"/>
          </w:tcPr>
          <w:p w:rsidR="00B91F50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</w:t>
            </w:r>
          </w:p>
          <w:p w:rsidR="00F92B94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«</w:t>
            </w:r>
          </w:p>
        </w:tc>
        <w:tc>
          <w:tcPr>
            <w:tcW w:w="1368" w:type="dxa"/>
          </w:tcPr>
          <w:p w:rsidR="00B91F50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F92B94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«</w:t>
            </w:r>
          </w:p>
        </w:tc>
        <w:tc>
          <w:tcPr>
            <w:tcW w:w="1368" w:type="dxa"/>
          </w:tcPr>
          <w:p w:rsidR="00B91F50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F92B94" w:rsidRP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«</w:t>
            </w:r>
          </w:p>
        </w:tc>
      </w:tr>
      <w:tr w:rsidR="00F92B94" w:rsidTr="00B91F50">
        <w:tc>
          <w:tcPr>
            <w:tcW w:w="1367" w:type="dxa"/>
          </w:tcPr>
          <w:p w:rsidR="00F92B94" w:rsidRDefault="00F92B94" w:rsidP="0041022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учні  перед початком  та в період проходження  виробничої практики  на об’єктах , </w:t>
            </w:r>
            <w:r>
              <w:rPr>
                <w:sz w:val="16"/>
                <w:szCs w:val="16"/>
                <w:lang w:val="uk-UA"/>
              </w:rPr>
              <w:lastRenderedPageBreak/>
              <w:t>працівники яких підлягають  обов’язковому  профілактичному  медичну  огляду</w:t>
            </w:r>
          </w:p>
        </w:tc>
        <w:tc>
          <w:tcPr>
            <w:tcW w:w="1367" w:type="dxa"/>
          </w:tcPr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lastRenderedPageBreak/>
              <w:t>при проведенні</w:t>
            </w:r>
          </w:p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медогляду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67" w:type="dxa"/>
          </w:tcPr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при проведенні</w:t>
            </w:r>
          </w:p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F92B94" w:rsidRDefault="00F92B94" w:rsidP="00F92B9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медогляду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67" w:type="dxa"/>
          </w:tcPr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при проведенні</w:t>
            </w:r>
          </w:p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медогляду  </w:t>
            </w:r>
          </w:p>
        </w:tc>
        <w:tc>
          <w:tcPr>
            <w:tcW w:w="1367" w:type="dxa"/>
          </w:tcPr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при проведенні</w:t>
            </w:r>
          </w:p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медогляду  </w:t>
            </w:r>
          </w:p>
        </w:tc>
        <w:tc>
          <w:tcPr>
            <w:tcW w:w="1368" w:type="dxa"/>
          </w:tcPr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при проведенні</w:t>
            </w:r>
          </w:p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F92B94" w:rsidRDefault="00F92B94" w:rsidP="00F92B9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медогляду  </w:t>
            </w:r>
          </w:p>
        </w:tc>
        <w:tc>
          <w:tcPr>
            <w:tcW w:w="1368" w:type="dxa"/>
          </w:tcPr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>при проведенні</w:t>
            </w:r>
          </w:p>
          <w:p w:rsidR="00F92B94" w:rsidRPr="00F92B94" w:rsidRDefault="00F92B94" w:rsidP="00F92B94">
            <w:pPr>
              <w:pStyle w:val="a3"/>
              <w:ind w:left="0"/>
              <w:rPr>
                <w:sz w:val="16"/>
                <w:szCs w:val="16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попереднього </w:t>
            </w:r>
          </w:p>
          <w:p w:rsidR="00F92B94" w:rsidRDefault="00F92B94" w:rsidP="00F92B9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2B94">
              <w:rPr>
                <w:sz w:val="16"/>
                <w:szCs w:val="16"/>
                <w:lang w:val="uk-UA"/>
              </w:rPr>
              <w:t xml:space="preserve">медогляду  </w:t>
            </w:r>
          </w:p>
        </w:tc>
      </w:tr>
    </w:tbl>
    <w:p w:rsidR="00B91F50" w:rsidRDefault="00B91F50" w:rsidP="00410224">
      <w:pPr>
        <w:pStyle w:val="a3"/>
        <w:rPr>
          <w:sz w:val="28"/>
          <w:szCs w:val="28"/>
          <w:lang w:val="uk-UA"/>
        </w:rPr>
      </w:pPr>
    </w:p>
    <w:p w:rsidR="00B91F50" w:rsidRDefault="00B91F50" w:rsidP="00410224">
      <w:pPr>
        <w:pStyle w:val="a3"/>
        <w:rPr>
          <w:sz w:val="28"/>
          <w:szCs w:val="28"/>
          <w:lang w:val="uk-UA"/>
        </w:rPr>
      </w:pPr>
    </w:p>
    <w:p w:rsidR="000970A3" w:rsidRDefault="008418C5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11 Порядку №559 саме роботодавець з</w:t>
      </w:r>
      <w:r w:rsidR="00104235">
        <w:rPr>
          <w:sz w:val="28"/>
          <w:szCs w:val="28"/>
          <w:lang w:val="uk-UA"/>
        </w:rPr>
        <w:t>дійснює контроль  за проходженням працівниками  у встановлені строки обов’язкових  медичних оглядів і несе відповідальність за це.</w:t>
      </w:r>
    </w:p>
    <w:p w:rsidR="00104235" w:rsidRDefault="00104235" w:rsidP="00410224">
      <w:pPr>
        <w:pStyle w:val="a3"/>
        <w:rPr>
          <w:b/>
          <w:sz w:val="28"/>
          <w:szCs w:val="28"/>
          <w:lang w:val="uk-UA"/>
        </w:rPr>
      </w:pPr>
      <w:r w:rsidRPr="00104235">
        <w:rPr>
          <w:b/>
          <w:sz w:val="28"/>
          <w:szCs w:val="28"/>
          <w:lang w:val="uk-UA"/>
        </w:rPr>
        <w:t>Працівники, які не пройшли обов’язкові  профілактичні медичні огляди  в установлений строк до роботи не допускаються.</w:t>
      </w:r>
    </w:p>
    <w:p w:rsidR="00104235" w:rsidRDefault="00104235" w:rsidP="00410224">
      <w:pPr>
        <w:pStyle w:val="a3"/>
        <w:rPr>
          <w:sz w:val="28"/>
          <w:szCs w:val="28"/>
          <w:lang w:val="uk-UA"/>
        </w:rPr>
      </w:pPr>
      <w:r w:rsidRPr="00AD7D53">
        <w:rPr>
          <w:sz w:val="28"/>
          <w:szCs w:val="28"/>
          <w:lang w:val="uk-UA"/>
        </w:rPr>
        <w:t>Відповідно до пункту 2 Порядку №559</w:t>
      </w:r>
      <w:r>
        <w:rPr>
          <w:b/>
          <w:sz w:val="28"/>
          <w:szCs w:val="28"/>
          <w:lang w:val="uk-UA"/>
        </w:rPr>
        <w:t xml:space="preserve"> </w:t>
      </w:r>
      <w:r w:rsidR="007F44DD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обов</w:t>
      </w:r>
      <w:proofErr w:type="spellEnd"/>
      <w:r w:rsidR="007F44DD" w:rsidRPr="007F44DD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язкові</w:t>
      </w:r>
      <w:proofErr w:type="spellEnd"/>
      <w:r w:rsidR="007F44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медичні огляди проводять за рахунок роботодавця.</w:t>
      </w:r>
    </w:p>
    <w:p w:rsidR="00AD7D53" w:rsidRDefault="00AD7D53" w:rsidP="00410224">
      <w:pPr>
        <w:pStyle w:val="a3"/>
        <w:rPr>
          <w:sz w:val="28"/>
          <w:szCs w:val="28"/>
          <w:lang w:val="uk-UA"/>
        </w:rPr>
      </w:pPr>
      <w:r w:rsidRPr="00AD7D53">
        <w:rPr>
          <w:b/>
          <w:sz w:val="28"/>
          <w:szCs w:val="28"/>
          <w:lang w:val="uk-UA"/>
        </w:rPr>
        <w:t>Працівники</w:t>
      </w:r>
      <w:r>
        <w:rPr>
          <w:sz w:val="28"/>
          <w:szCs w:val="28"/>
          <w:lang w:val="uk-UA"/>
        </w:rPr>
        <w:t xml:space="preserve"> підприємств  , установ, організацій  незалежно від форми власності  відшкодують лише вартість бланка особистої медичної книжки закладам та установам охорони здоров</w:t>
      </w:r>
      <w:r w:rsidR="007F44DD" w:rsidRPr="007F44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які проводитимуть обов’язкові медичні огляди при проходженні попереднього профілактичного медогляду до прийняття на роботу, та у разі необхідності отримання нового бланка цієї книжки у зв’язку з його втратою , зіпсуванням  або неможливістю подальшого використання чи придбають зазначений бланк за власні кошти.</w:t>
      </w:r>
    </w:p>
    <w:p w:rsidR="00AD7D53" w:rsidRPr="00104235" w:rsidRDefault="00AD7D53" w:rsidP="00410224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Керівникам закладів та установ освіти і науки рекомендовано </w:t>
      </w:r>
      <w:r w:rsidRPr="00C81A53">
        <w:rPr>
          <w:sz w:val="28"/>
          <w:szCs w:val="28"/>
          <w:lang w:val="uk-UA"/>
        </w:rPr>
        <w:t>забезпечувати</w:t>
      </w:r>
      <w:r>
        <w:rPr>
          <w:b/>
          <w:sz w:val="28"/>
          <w:szCs w:val="28"/>
          <w:lang w:val="uk-UA"/>
        </w:rPr>
        <w:t xml:space="preserve"> на умовах Колективних договорів здійснення компенсацій вартості бланків особистих медичних книжок та витратних матеріалів для проведення лабораторних досліджень.</w:t>
      </w:r>
    </w:p>
    <w:p w:rsidR="00B02BDE" w:rsidRDefault="000970A3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Роботодавець  зберігає за працівником  на період проходження  медогляду  місце роботи ( посаду) і середній заробіток  та за результатами  медичного огляду інформує  працівника  про можливість ( неможливість) продовжувати роботу за професією </w:t>
      </w:r>
    </w:p>
    <w:p w:rsidR="00410224" w:rsidRDefault="00410224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правило медичну довідку включають до особово</w:t>
      </w:r>
      <w:r w:rsidR="00B02BDE">
        <w:rPr>
          <w:sz w:val="28"/>
          <w:szCs w:val="28"/>
          <w:lang w:val="uk-UA"/>
        </w:rPr>
        <w:t>ї  справи працівника. Це ,зокрема, передбачено й статтею 493 переліку типових документів, що створюються  під час  діяльності органів державної влади та місцевого самоврядування, інших установ. Підприємств та організацій ,із зазначенням строків зберігання документів , затвердженого наказом Міністерства юстиції України від 12.04.2012 № 578/5 . Цією статтею переліку  визначено , що медичні довідки зберігають протягом трьох років після звільнення працівника.</w:t>
      </w:r>
    </w:p>
    <w:p w:rsidR="009C4B1C" w:rsidRDefault="009C4B1C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Окрім того, пунктом 3.8 Порядку №246 також передбачено , що роботодавець зобов’язаний забезпечити за свій рахунок  позачерговий медичний огляд працівників, якщо стан здоров</w:t>
      </w:r>
      <w:r w:rsidR="007F44DD" w:rsidRPr="007F44D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 працівника не дає змоги йому виконувати  свої трудові обов’язки.</w:t>
      </w:r>
    </w:p>
    <w:p w:rsidR="009C4B1C" w:rsidRDefault="009C4B1C" w:rsidP="00410224">
      <w:pPr>
        <w:pStyle w:val="a3"/>
        <w:rPr>
          <w:b/>
          <w:sz w:val="28"/>
          <w:szCs w:val="28"/>
          <w:lang w:val="uk-UA"/>
        </w:rPr>
      </w:pPr>
      <w:r w:rsidRPr="005A5AA5">
        <w:rPr>
          <w:b/>
          <w:sz w:val="28"/>
          <w:szCs w:val="28"/>
          <w:lang w:val="uk-UA"/>
        </w:rPr>
        <w:t>Роботодавець має право</w:t>
      </w:r>
      <w:r w:rsidR="005A5AA5">
        <w:rPr>
          <w:b/>
          <w:sz w:val="28"/>
          <w:szCs w:val="28"/>
          <w:lang w:val="uk-UA"/>
        </w:rPr>
        <w:t xml:space="preserve"> в установленому законом порядку притягнути працівника , який ухиляється  від проходження обов’язкового медичного огляду , до дисциплінарної відповідальності , а також зобов’язаний відсторонити  від роботи без збереження заробітної плати(Закон України  *Про охорону праці*, п.3.9. Порядку №246).</w:t>
      </w:r>
    </w:p>
    <w:p w:rsidR="0064410C" w:rsidRDefault="0064410C" w:rsidP="00410224">
      <w:pPr>
        <w:pStyle w:val="a3"/>
        <w:rPr>
          <w:b/>
          <w:sz w:val="28"/>
          <w:szCs w:val="28"/>
          <w:lang w:val="uk-UA"/>
        </w:rPr>
      </w:pPr>
    </w:p>
    <w:p w:rsidR="0064410C" w:rsidRDefault="0064410C" w:rsidP="00410224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Стаття15 Служба охорони праці на підприємстві.</w:t>
      </w:r>
    </w:p>
    <w:p w:rsidR="00AF21B1" w:rsidRDefault="00AF21B1" w:rsidP="00410224">
      <w:pPr>
        <w:pStyle w:val="a3"/>
        <w:rPr>
          <w:b/>
          <w:sz w:val="28"/>
          <w:szCs w:val="28"/>
          <w:lang w:val="uk-UA"/>
        </w:rPr>
      </w:pPr>
    </w:p>
    <w:p w:rsidR="0064410C" w:rsidRDefault="00EB53CF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зі ст.15 Закону Україн</w:t>
      </w:r>
      <w:r w:rsidR="007F44D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* Про охорону праці* (21 листопада 2002 року №229-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) на підприємстві , організації, установі з кількістю 50 і більше осіб роботодавець  створює службу охорони праці відповідно    до типового положення </w:t>
      </w:r>
      <w:r w:rsidR="009F20AF">
        <w:rPr>
          <w:sz w:val="28"/>
          <w:szCs w:val="28"/>
          <w:lang w:val="uk-UA"/>
        </w:rPr>
        <w:t xml:space="preserve"> про службу охорони праці, затвердженого наказом </w:t>
      </w:r>
      <w:proofErr w:type="spellStart"/>
      <w:r w:rsidR="009F20AF">
        <w:rPr>
          <w:sz w:val="28"/>
          <w:szCs w:val="28"/>
          <w:lang w:val="uk-UA"/>
        </w:rPr>
        <w:t>Держнаглядохоронпраці</w:t>
      </w:r>
      <w:proofErr w:type="spellEnd"/>
      <w:r w:rsidR="009F20AF">
        <w:rPr>
          <w:sz w:val="28"/>
          <w:szCs w:val="28"/>
          <w:lang w:val="uk-UA"/>
        </w:rPr>
        <w:t xml:space="preserve"> від 15.11.2004(зі змінами  наказ Міністерства</w:t>
      </w:r>
      <w:r w:rsidR="007F44DD">
        <w:rPr>
          <w:sz w:val="28"/>
          <w:szCs w:val="28"/>
          <w:lang w:val="uk-UA"/>
        </w:rPr>
        <w:t xml:space="preserve"> </w:t>
      </w:r>
      <w:r w:rsidR="009F20AF">
        <w:rPr>
          <w:sz w:val="28"/>
          <w:szCs w:val="28"/>
          <w:lang w:val="uk-UA"/>
        </w:rPr>
        <w:t xml:space="preserve"> </w:t>
      </w:r>
      <w:proofErr w:type="spellStart"/>
      <w:r w:rsidR="009F20AF">
        <w:rPr>
          <w:sz w:val="28"/>
          <w:szCs w:val="28"/>
          <w:lang w:val="uk-UA"/>
        </w:rPr>
        <w:t>соціальной</w:t>
      </w:r>
      <w:proofErr w:type="spellEnd"/>
      <w:r w:rsidR="009F20AF">
        <w:rPr>
          <w:sz w:val="28"/>
          <w:szCs w:val="28"/>
          <w:lang w:val="uk-UA"/>
        </w:rPr>
        <w:t xml:space="preserve"> </w:t>
      </w:r>
      <w:r w:rsidR="007F44DD">
        <w:rPr>
          <w:sz w:val="28"/>
          <w:szCs w:val="28"/>
          <w:lang w:val="uk-UA"/>
        </w:rPr>
        <w:t xml:space="preserve"> </w:t>
      </w:r>
      <w:r w:rsidR="009F20AF">
        <w:rPr>
          <w:sz w:val="28"/>
          <w:szCs w:val="28"/>
          <w:lang w:val="uk-UA"/>
        </w:rPr>
        <w:t>політики № 148 від 31.01.2017, зареєстровано в Міністерстві юстиції України 21.02.2017р. за № 236/30104( далі</w:t>
      </w:r>
      <w:r w:rsidR="007F44DD">
        <w:rPr>
          <w:sz w:val="28"/>
          <w:szCs w:val="28"/>
          <w:lang w:val="uk-UA"/>
        </w:rPr>
        <w:t xml:space="preserve"> </w:t>
      </w:r>
      <w:r w:rsidR="009F20AF">
        <w:rPr>
          <w:sz w:val="28"/>
          <w:szCs w:val="28"/>
          <w:lang w:val="uk-UA"/>
        </w:rPr>
        <w:t xml:space="preserve">- Типове положення).Пунктом 1.2 Типового положення передбачено , що на основі цього Типового  положення  з урахуванням специфіки виробництва та видів діяльності , чисельність працівників , умов праці та інших факторів  роботодавець розробляє  і затверджує  Положення про службу охорони праці відповідного підприємства, визначає  структуру  служби охорони праці, її чисельність, основні завдання функції та права  її працівників  відповідно до законодавства. </w:t>
      </w:r>
    </w:p>
    <w:p w:rsidR="00AF21B1" w:rsidRDefault="00AF21B1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підприємстві з кількістю працюючих 50 і більше  осіб, роботодавець створює службу охорони праці відповідно до Типового положення.</w:t>
      </w:r>
    </w:p>
    <w:p w:rsidR="00AF21B1" w:rsidRDefault="00AF21B1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підприємстві з кількістю працюючих менше 50 осіб функції служби охорони праці можуть виконувати в порядку сумісництва особи, які мають відповідну підготовку.</w:t>
      </w:r>
    </w:p>
    <w:p w:rsidR="00AF21B1" w:rsidRDefault="00AF21B1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підприємстві з кількістю менше 20 осіб для виконання функцій служби охорони праці можуть залучатися сторонні спеціалісти на договірних засадах , які мають відповідну  підготовку.</w:t>
      </w:r>
    </w:p>
    <w:p w:rsidR="00CB1A20" w:rsidRDefault="00CB1A20" w:rsidP="00410224">
      <w:pPr>
        <w:pStyle w:val="a3"/>
        <w:rPr>
          <w:sz w:val="28"/>
          <w:szCs w:val="28"/>
          <w:lang w:val="uk-UA"/>
        </w:rPr>
      </w:pPr>
      <w:r w:rsidRPr="00CB1A20">
        <w:rPr>
          <w:b/>
          <w:sz w:val="28"/>
          <w:szCs w:val="28"/>
          <w:lang w:val="uk-UA"/>
        </w:rPr>
        <w:t>Служба охорони  праці  підпорядковується безпосередньо роботодавцю</w:t>
      </w:r>
      <w:r>
        <w:rPr>
          <w:sz w:val="28"/>
          <w:szCs w:val="28"/>
          <w:lang w:val="uk-UA"/>
        </w:rPr>
        <w:t>.</w:t>
      </w:r>
    </w:p>
    <w:p w:rsidR="00CB1A20" w:rsidRDefault="00CB1A20" w:rsidP="004102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Спеціалісти служби охорони праці мають досить широкі права  щодо вчинення певних дій з питань охорони праці по відношенню до різних структурних підрозділі підприємства ,їх керівників  та окремих працівників :</w:t>
      </w:r>
    </w:p>
    <w:p w:rsidR="00CB1A20" w:rsidRDefault="00CB1A20" w:rsidP="00CB1A2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видавати керівникам структурних підрозділів  підприємства обов’язкові  для виконання приписи;</w:t>
      </w:r>
    </w:p>
    <w:p w:rsidR="00CB1A20" w:rsidRDefault="00CB1A20" w:rsidP="00CB1A2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зупиняти у доречних випадках роботу виробництв, дільниц</w:t>
      </w:r>
      <w:r w:rsidR="007F44DD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, машин та механізмів;</w:t>
      </w:r>
    </w:p>
    <w:p w:rsidR="00CB1A20" w:rsidRDefault="00B10C25" w:rsidP="00CB1A2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вимагати відсторонення  від роботи певних осіб;</w:t>
      </w:r>
    </w:p>
    <w:p w:rsidR="00B10C25" w:rsidRDefault="00B10C25" w:rsidP="00CB1A2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надсилати роботодавцю подання про притягнення до відповідальності працівників, які порушують вимоги щодо  охорони праці.</w:t>
      </w:r>
    </w:p>
    <w:p w:rsidR="00B10C25" w:rsidRDefault="00B10C25" w:rsidP="00B10C25">
      <w:pPr>
        <w:pStyle w:val="a3"/>
        <w:rPr>
          <w:b/>
          <w:sz w:val="28"/>
          <w:szCs w:val="28"/>
          <w:lang w:val="uk-UA"/>
        </w:rPr>
      </w:pPr>
      <w:r w:rsidRPr="00B10C25">
        <w:rPr>
          <w:b/>
          <w:sz w:val="28"/>
          <w:szCs w:val="28"/>
          <w:lang w:val="uk-UA"/>
        </w:rPr>
        <w:t>Припис спеціаліста з охорони праці може скасувати лише роботодавець.</w:t>
      </w:r>
    </w:p>
    <w:p w:rsidR="00B10C25" w:rsidRDefault="00B10C25" w:rsidP="00B10C2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Ліквідація служби охорони праці допускається тільки у разі ліквідації підприємства чи припинення використання найманої праці фізичною особою.</w:t>
      </w:r>
    </w:p>
    <w:p w:rsidR="00B10C25" w:rsidRPr="005B75DC" w:rsidRDefault="00B10C25" w:rsidP="00B10C25">
      <w:pPr>
        <w:pStyle w:val="a3"/>
        <w:rPr>
          <w:b/>
          <w:sz w:val="28"/>
          <w:szCs w:val="28"/>
          <w:lang w:val="uk-UA"/>
        </w:rPr>
      </w:pPr>
    </w:p>
    <w:p w:rsidR="00B10C25" w:rsidRPr="005B75DC" w:rsidRDefault="00B10C25" w:rsidP="00B10C25">
      <w:pPr>
        <w:pStyle w:val="a3"/>
        <w:rPr>
          <w:b/>
          <w:sz w:val="28"/>
          <w:szCs w:val="28"/>
          <w:lang w:val="uk-UA"/>
        </w:rPr>
      </w:pPr>
      <w:r w:rsidRPr="005B75DC">
        <w:rPr>
          <w:b/>
          <w:sz w:val="28"/>
          <w:szCs w:val="28"/>
          <w:lang w:val="uk-UA"/>
        </w:rPr>
        <w:t>Стаття 16. Комісія з питань охорони праці.</w:t>
      </w:r>
    </w:p>
    <w:p w:rsidR="00B10C25" w:rsidRDefault="00B10C25" w:rsidP="00B10C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підприємстві, організації, установі  з метою забезпечення  пропорційної участі працівників  у вирішенні будь</w:t>
      </w:r>
      <w:r w:rsidR="007F4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яких  питань безпеки, гігієни праці та виробничого середовища за рішенням  трудового колективу може створюватися комісія з питань охорони праці.</w:t>
      </w:r>
    </w:p>
    <w:p w:rsidR="005B75DC" w:rsidRDefault="005B75DC" w:rsidP="00B10C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складається з представників  роботодавця  та професійної спілки, а також  уповноваженої найманими працівниками особи, спеціалістів з безпеки , гігієни праці та інших  служб підприємства відповідно до Типового положення, що затверджується  спеціально уповноваженим  центральним органом виконавчої влади з нагляду за охороною праці.</w:t>
      </w:r>
    </w:p>
    <w:p w:rsidR="005B75DC" w:rsidRDefault="005B75DC" w:rsidP="00B10C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комісії мають рекомендаційний характер.</w:t>
      </w:r>
    </w:p>
    <w:p w:rsidR="00DE7A9B" w:rsidRPr="00DE7A9B" w:rsidRDefault="00DE7A9B" w:rsidP="00B10C25">
      <w:pPr>
        <w:pStyle w:val="a3"/>
        <w:rPr>
          <w:sz w:val="28"/>
          <w:szCs w:val="28"/>
        </w:rPr>
      </w:pPr>
    </w:p>
    <w:p w:rsidR="00DE7A9B" w:rsidRDefault="00DE7A9B" w:rsidP="00B10C25">
      <w:pPr>
        <w:pStyle w:val="a3"/>
        <w:rPr>
          <w:b/>
          <w:sz w:val="28"/>
          <w:szCs w:val="28"/>
          <w:lang w:val="uk-UA"/>
        </w:rPr>
      </w:pPr>
      <w:proofErr w:type="gramStart"/>
      <w:r w:rsidRPr="00DE7A9B">
        <w:rPr>
          <w:b/>
          <w:sz w:val="28"/>
          <w:szCs w:val="28"/>
          <w:lang w:val="en-US"/>
        </w:rPr>
        <w:t>C</w:t>
      </w:r>
      <w:proofErr w:type="spellStart"/>
      <w:r w:rsidRPr="00DE7A9B">
        <w:rPr>
          <w:b/>
          <w:sz w:val="28"/>
          <w:szCs w:val="28"/>
        </w:rPr>
        <w:t>таття</w:t>
      </w:r>
      <w:proofErr w:type="spellEnd"/>
      <w:r w:rsidRPr="00DE7A9B">
        <w:rPr>
          <w:b/>
          <w:sz w:val="28"/>
          <w:szCs w:val="28"/>
        </w:rPr>
        <w:t xml:space="preserve"> 17.Обовязков</w:t>
      </w:r>
      <w:r w:rsidRPr="00DE7A9B">
        <w:rPr>
          <w:b/>
          <w:sz w:val="28"/>
          <w:szCs w:val="28"/>
          <w:lang w:val="uk-UA"/>
        </w:rPr>
        <w:t>і медичні огляди працівників певних категорій.</w:t>
      </w:r>
      <w:proofErr w:type="gramEnd"/>
    </w:p>
    <w:p w:rsidR="00DE7A9B" w:rsidRDefault="00DE7A9B" w:rsidP="00B10C25">
      <w:pPr>
        <w:pStyle w:val="a3"/>
        <w:rPr>
          <w:sz w:val="28"/>
          <w:szCs w:val="28"/>
          <w:lang w:val="uk-UA"/>
        </w:rPr>
      </w:pPr>
      <w:r w:rsidRPr="003237F9">
        <w:rPr>
          <w:sz w:val="28"/>
          <w:szCs w:val="28"/>
          <w:lang w:val="uk-UA"/>
        </w:rPr>
        <w:t>Робот</w:t>
      </w:r>
      <w:r w:rsidR="003237F9">
        <w:rPr>
          <w:sz w:val="28"/>
          <w:szCs w:val="28"/>
          <w:lang w:val="uk-UA"/>
        </w:rPr>
        <w:t>одавець зобов’язаний за свої кошти забезпечити фінансування та організувати  проведення попереднього (під час прийняття на роботу) і періодичних (протягом трудової діяльності) медичних оглядів працівників, зайнятих на важких роботах,роботах зі шкідливими  ч</w:t>
      </w:r>
      <w:r w:rsidR="00675B56">
        <w:rPr>
          <w:sz w:val="28"/>
          <w:szCs w:val="28"/>
          <w:lang w:val="uk-UA"/>
        </w:rPr>
        <w:t xml:space="preserve">и небезпечними умовами праці </w:t>
      </w:r>
      <w:r w:rsidR="003237F9">
        <w:rPr>
          <w:sz w:val="28"/>
          <w:szCs w:val="28"/>
          <w:lang w:val="uk-UA"/>
        </w:rPr>
        <w:t xml:space="preserve"> або таки</w:t>
      </w:r>
      <w:r w:rsidR="00675B56">
        <w:rPr>
          <w:sz w:val="28"/>
          <w:szCs w:val="28"/>
          <w:lang w:val="uk-UA"/>
        </w:rPr>
        <w:t xml:space="preserve">х, де є потреба  у професійному </w:t>
      </w:r>
      <w:r w:rsidR="00675B56">
        <w:rPr>
          <w:sz w:val="28"/>
          <w:szCs w:val="28"/>
          <w:lang w:val="uk-UA"/>
        </w:rPr>
        <w:lastRenderedPageBreak/>
        <w:t>доборі, щорічного обов’язкового медичному огляду осіб віком до 21року.</w:t>
      </w:r>
    </w:p>
    <w:p w:rsidR="00675B56" w:rsidRDefault="00675B56" w:rsidP="00B10C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Медичні огляди проводяться відповідними закладами охорони здоров</w:t>
      </w:r>
      <w:r w:rsidRPr="00675B5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я,працівники яких несуть відповідальність  згідно із законодавством за відповідність медичного висновку фактичному стану здоров</w:t>
      </w:r>
      <w:r w:rsidRPr="00675B5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працівника.</w:t>
      </w:r>
    </w:p>
    <w:p w:rsidR="00675B56" w:rsidRDefault="00675B56" w:rsidP="00B10C25">
      <w:pPr>
        <w:pStyle w:val="a3"/>
        <w:rPr>
          <w:sz w:val="28"/>
          <w:szCs w:val="28"/>
          <w:lang w:val="uk-UA"/>
        </w:rPr>
      </w:pPr>
      <w:r w:rsidRPr="00EF6711">
        <w:rPr>
          <w:b/>
          <w:sz w:val="28"/>
          <w:szCs w:val="28"/>
          <w:lang w:val="uk-UA"/>
        </w:rPr>
        <w:t xml:space="preserve">Роботодавець має право в установленому законом порядку притягнути працівника, який ухиляється від проходження обов’язкового медичного огляду ,до дисциплінарної відповідальності </w:t>
      </w:r>
      <w:r w:rsidR="003F2B58" w:rsidRPr="00EF6711">
        <w:rPr>
          <w:b/>
          <w:sz w:val="28"/>
          <w:szCs w:val="28"/>
          <w:lang w:val="uk-UA"/>
        </w:rPr>
        <w:t>, а також зобов’язаний відсторонити його від роботи  без збереження заробітної плати</w:t>
      </w:r>
      <w:r w:rsidR="003F2B58">
        <w:rPr>
          <w:sz w:val="28"/>
          <w:szCs w:val="28"/>
          <w:lang w:val="uk-UA"/>
        </w:rPr>
        <w:t>.</w:t>
      </w:r>
    </w:p>
    <w:p w:rsidR="00EF6711" w:rsidRDefault="00EF6711" w:rsidP="00B10C25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Роботодавець зобов’язаний забезпечити за свій рахунок позачерговий медичний огляд працівників</w:t>
      </w:r>
      <w:r w:rsidRPr="00EF6711">
        <w:rPr>
          <w:sz w:val="28"/>
          <w:szCs w:val="28"/>
          <w:lang w:val="uk-UA"/>
        </w:rPr>
        <w:t>:</w:t>
      </w:r>
    </w:p>
    <w:p w:rsidR="00EF6711" w:rsidRDefault="00EF6711" w:rsidP="00B10C25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*за заявою працівника, якщо він вважає , що погіршення стану його здоров</w:t>
      </w:r>
      <w:r w:rsidRPr="00EF671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 пов’язане з умовами праці</w:t>
      </w:r>
      <w:r w:rsidRPr="00EF6711">
        <w:rPr>
          <w:sz w:val="28"/>
          <w:szCs w:val="28"/>
          <w:lang w:val="uk-UA"/>
        </w:rPr>
        <w:t>;</w:t>
      </w:r>
    </w:p>
    <w:p w:rsidR="00753669" w:rsidRDefault="00EF6711" w:rsidP="00B10C2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*за своєю ініціативою , </w:t>
      </w:r>
      <w:r w:rsidRPr="004E5296">
        <w:rPr>
          <w:sz w:val="28"/>
          <w:szCs w:val="28"/>
          <w:lang w:val="uk-UA"/>
        </w:rPr>
        <w:t>якщо</w:t>
      </w:r>
      <w:r>
        <w:rPr>
          <w:b/>
          <w:sz w:val="28"/>
          <w:szCs w:val="28"/>
          <w:lang w:val="uk-UA"/>
        </w:rPr>
        <w:t xml:space="preserve"> стан здоров</w:t>
      </w:r>
      <w:r w:rsidRPr="00EF671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працівника</w:t>
      </w:r>
      <w:proofErr w:type="spellEnd"/>
      <w:r>
        <w:rPr>
          <w:b/>
          <w:sz w:val="28"/>
          <w:szCs w:val="28"/>
        </w:rPr>
        <w:t xml:space="preserve"> не </w:t>
      </w:r>
      <w:proofErr w:type="spellStart"/>
      <w:r>
        <w:rPr>
          <w:b/>
          <w:sz w:val="28"/>
          <w:szCs w:val="28"/>
        </w:rPr>
        <w:t>дозволяє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йому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виконувати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свої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трудові </w:t>
      </w:r>
      <w:proofErr w:type="spellStart"/>
      <w:r>
        <w:rPr>
          <w:b/>
          <w:sz w:val="28"/>
          <w:szCs w:val="28"/>
        </w:rPr>
        <w:t>обов</w:t>
      </w:r>
      <w:r w:rsidRPr="00EF6711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язки</w:t>
      </w:r>
      <w:proofErr w:type="spellEnd"/>
      <w:r w:rsidRPr="00EF6711">
        <w:rPr>
          <w:b/>
          <w:sz w:val="28"/>
          <w:szCs w:val="28"/>
        </w:rPr>
        <w:t>.</w:t>
      </w:r>
    </w:p>
    <w:p w:rsidR="004E5296" w:rsidRDefault="00753669" w:rsidP="00B10C2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час проходження медичного огляду за працівниками зберігається місце роботи (посада) і середній заробіток.</w:t>
      </w:r>
    </w:p>
    <w:p w:rsidR="004E5296" w:rsidRDefault="004E5296" w:rsidP="00B10C25">
      <w:pPr>
        <w:pStyle w:val="a3"/>
        <w:rPr>
          <w:b/>
          <w:sz w:val="28"/>
          <w:szCs w:val="28"/>
          <w:lang w:val="uk-UA"/>
        </w:rPr>
      </w:pPr>
    </w:p>
    <w:p w:rsidR="004E5296" w:rsidRDefault="004E5296" w:rsidP="00B10C2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Стаття 18. Навчання з питань охорони праці.</w:t>
      </w:r>
    </w:p>
    <w:p w:rsidR="00EF6711" w:rsidRDefault="004E5296" w:rsidP="00B10C25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ацівники під час прийняття на роботу і в процесі роботи повинні проходити за рахунок </w:t>
      </w:r>
      <w:r w:rsidR="00EF6711" w:rsidRPr="004E52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роботодавця </w:t>
      </w:r>
      <w:r>
        <w:rPr>
          <w:sz w:val="28"/>
          <w:szCs w:val="28"/>
          <w:lang w:val="uk-UA"/>
        </w:rPr>
        <w:t xml:space="preserve">інструктаж, навчання з питань охорони праці, з надання  першої медичної допомоги потерпілим  від нещасних випадків і </w:t>
      </w:r>
      <w:proofErr w:type="spellStart"/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правил поведінки у разі виникнення аварії.</w:t>
      </w:r>
    </w:p>
    <w:p w:rsidR="004E5296" w:rsidRPr="00A83E8C" w:rsidRDefault="004E5296" w:rsidP="00B10C25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Посадові особи, діяльність  яких пов’язана з організацією безпечного ведення робіт</w:t>
      </w:r>
      <w:r w:rsidR="00A83E8C">
        <w:rPr>
          <w:sz w:val="28"/>
          <w:szCs w:val="28"/>
          <w:lang w:val="uk-UA"/>
        </w:rPr>
        <w:t>,під час прийняття на роботу і періодично ,один раз на три роки, проходять навчання, а також перевірку знань з питань охорони праці за участю профспілок.</w:t>
      </w:r>
    </w:p>
    <w:p w:rsidR="00A83E8C" w:rsidRDefault="00A83E8C" w:rsidP="00B10C25">
      <w:pPr>
        <w:pStyle w:val="a3"/>
        <w:rPr>
          <w:b/>
          <w:sz w:val="28"/>
          <w:szCs w:val="28"/>
          <w:lang w:val="uk-UA"/>
        </w:rPr>
      </w:pPr>
      <w:r w:rsidRPr="00A83E8C">
        <w:rPr>
          <w:b/>
          <w:sz w:val="28"/>
          <w:szCs w:val="28"/>
          <w:lang w:val="uk-UA"/>
        </w:rPr>
        <w:t>Не допускаються до роботи  працівники , у тому числі посадові особи, які не пройшли навчання , інструктаж і перевірку знань з охорони праці.</w:t>
      </w:r>
    </w:p>
    <w:p w:rsidR="00A83E8C" w:rsidRDefault="00A83E8C" w:rsidP="00B10C2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разі виявлення у працівників , утому числі посадових осіб, незадовільних знань з питань охорони праці, вони повинні у місячний строк пройти повторне навчання і перевірку знань.</w:t>
      </w:r>
    </w:p>
    <w:p w:rsidR="00A83E8C" w:rsidRDefault="00A83E8C" w:rsidP="00B10C25">
      <w:pPr>
        <w:pStyle w:val="a3"/>
        <w:rPr>
          <w:b/>
          <w:sz w:val="28"/>
          <w:szCs w:val="28"/>
          <w:lang w:val="uk-UA"/>
        </w:rPr>
      </w:pPr>
    </w:p>
    <w:p w:rsidR="00A83E8C" w:rsidRDefault="00A83E8C" w:rsidP="00B10C2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Стаття19. Фінансування охорони праці.</w:t>
      </w:r>
    </w:p>
    <w:p w:rsidR="00A83E8C" w:rsidRDefault="00A83E8C" w:rsidP="00B10C2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Фінансування охорони праці здійснюється роботодавцем</w:t>
      </w:r>
    </w:p>
    <w:p w:rsidR="00A83E8C" w:rsidRDefault="00A83E8C" w:rsidP="00B10C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підприємств, незалежно від форм власності, або фізичних осіб, які використовують найману працю, витрати на охорону праці становлять 0,5 відсотка від суми реалізованої продукції.</w:t>
      </w:r>
    </w:p>
    <w:p w:rsidR="00B4442A" w:rsidRPr="00A83E8C" w:rsidRDefault="00B4442A" w:rsidP="00B10C2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підприємствах, що утримуються за рахунок бюджету,витрати на охорону праці передбачаються  в державному  або місцевих бюджетах і становлять не менше 0,2 відсотка від фонду оплати праці.</w:t>
      </w:r>
    </w:p>
    <w:sectPr w:rsidR="00B4442A" w:rsidRPr="00A83E8C" w:rsidSect="0049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527D"/>
    <w:multiLevelType w:val="hybridMultilevel"/>
    <w:tmpl w:val="593A6F4C"/>
    <w:lvl w:ilvl="0" w:tplc="61B00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9E"/>
    <w:rsid w:val="000204F7"/>
    <w:rsid w:val="00033734"/>
    <w:rsid w:val="000970A3"/>
    <w:rsid w:val="000C4D28"/>
    <w:rsid w:val="00104235"/>
    <w:rsid w:val="001513DB"/>
    <w:rsid w:val="002A6277"/>
    <w:rsid w:val="003237F9"/>
    <w:rsid w:val="003852A3"/>
    <w:rsid w:val="003F2B58"/>
    <w:rsid w:val="00410224"/>
    <w:rsid w:val="004426AC"/>
    <w:rsid w:val="0046487E"/>
    <w:rsid w:val="00497A30"/>
    <w:rsid w:val="004E05FE"/>
    <w:rsid w:val="004E5296"/>
    <w:rsid w:val="0055128C"/>
    <w:rsid w:val="0057668A"/>
    <w:rsid w:val="005A5AA5"/>
    <w:rsid w:val="005B75DC"/>
    <w:rsid w:val="0064410C"/>
    <w:rsid w:val="00675B56"/>
    <w:rsid w:val="00686F05"/>
    <w:rsid w:val="00753669"/>
    <w:rsid w:val="007F44DD"/>
    <w:rsid w:val="00816D8A"/>
    <w:rsid w:val="008418C5"/>
    <w:rsid w:val="00871523"/>
    <w:rsid w:val="009C4B1C"/>
    <w:rsid w:val="009F20AF"/>
    <w:rsid w:val="009F63ED"/>
    <w:rsid w:val="00A77B69"/>
    <w:rsid w:val="00A83E8C"/>
    <w:rsid w:val="00AD7D53"/>
    <w:rsid w:val="00AE1D0D"/>
    <w:rsid w:val="00AF21B1"/>
    <w:rsid w:val="00B02BDE"/>
    <w:rsid w:val="00B10C25"/>
    <w:rsid w:val="00B16A95"/>
    <w:rsid w:val="00B4442A"/>
    <w:rsid w:val="00B8464B"/>
    <w:rsid w:val="00B91F50"/>
    <w:rsid w:val="00C81A53"/>
    <w:rsid w:val="00CB1A20"/>
    <w:rsid w:val="00D42502"/>
    <w:rsid w:val="00DD454E"/>
    <w:rsid w:val="00DE7A9B"/>
    <w:rsid w:val="00DF5771"/>
    <w:rsid w:val="00E10959"/>
    <w:rsid w:val="00EA3F9E"/>
    <w:rsid w:val="00EB53CF"/>
    <w:rsid w:val="00EF6711"/>
    <w:rsid w:val="00F00381"/>
    <w:rsid w:val="00F92B94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69"/>
    <w:pPr>
      <w:ind w:left="720"/>
      <w:contextualSpacing/>
    </w:pPr>
  </w:style>
  <w:style w:type="table" w:styleId="a4">
    <w:name w:val="Table Grid"/>
    <w:basedOn w:val="a1"/>
    <w:uiPriority w:val="59"/>
    <w:rsid w:val="00151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10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2020-04-15T08:51:00Z</dcterms:created>
  <dcterms:modified xsi:type="dcterms:W3CDTF">2020-05-13T21:44:00Z</dcterms:modified>
</cp:coreProperties>
</file>